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2F" w:rsidRPr="003B3AFA" w:rsidRDefault="007E5192">
      <w:pPr>
        <w:pStyle w:val="Titre"/>
        <w:rPr>
          <w:rFonts w:ascii="Calibri" w:hAnsi="Calibri"/>
          <w:sz w:val="24"/>
          <w:szCs w:val="24"/>
        </w:rPr>
      </w:pPr>
      <w:r w:rsidRPr="007E5192">
        <w:rPr>
          <w:rFonts w:ascii="Calibri" w:hAnsi="Calibri"/>
          <w:sz w:val="24"/>
          <w:szCs w:val="24"/>
        </w:rPr>
        <w:t>PROCURATION</w:t>
      </w:r>
    </w:p>
    <w:p w:rsidR="00473B2F" w:rsidRPr="003B3AFA" w:rsidRDefault="007E5192">
      <w:pPr>
        <w:ind w:right="-29"/>
        <w:rPr>
          <w:rFonts w:ascii="Calibri" w:hAnsi="Calibri"/>
          <w:sz w:val="24"/>
          <w:szCs w:val="24"/>
          <w:u w:val="single"/>
          <w:lang w:val="fr-FR"/>
        </w:rPr>
      </w:pPr>
      <w:r w:rsidRPr="007E5192">
        <w:rPr>
          <w:rFonts w:ascii="Calibri" w:hAnsi="Calibri"/>
          <w:sz w:val="24"/>
          <w:szCs w:val="24"/>
          <w:u w:val="single"/>
          <w:lang w:val="fr-FR"/>
        </w:rPr>
        <w:t>LE(S) SOUSSIGNE(S) :</w:t>
      </w:r>
      <w:r w:rsidR="00B425E8">
        <w:rPr>
          <w:rFonts w:ascii="Calibri" w:hAnsi="Calibri"/>
          <w:sz w:val="24"/>
          <w:szCs w:val="24"/>
          <w:u w:val="single"/>
          <w:lang w:val="fr-FR"/>
        </w:rPr>
        <w:t xml:space="preserve"> </w:t>
      </w:r>
    </w:p>
    <w:p w:rsidR="002A53D2" w:rsidRDefault="002A53D2" w:rsidP="002A53D2">
      <w:pPr>
        <w:ind w:right="-29"/>
        <w:rPr>
          <w:rFonts w:ascii="Calibri" w:hAnsi="Calibri"/>
          <w:b/>
          <w:bCs/>
          <w:sz w:val="24"/>
          <w:szCs w:val="24"/>
          <w:lang w:val="fr-FR"/>
        </w:rPr>
      </w:pPr>
    </w:p>
    <w:p w:rsidR="00E0448E" w:rsidRPr="003B3AFA" w:rsidRDefault="00E0448E" w:rsidP="002A53D2">
      <w:pPr>
        <w:ind w:right="-29"/>
        <w:rPr>
          <w:rFonts w:ascii="Calibri" w:hAnsi="Calibri"/>
          <w:b/>
          <w:bCs/>
          <w:sz w:val="24"/>
          <w:szCs w:val="24"/>
          <w:lang w:val="fr-FR"/>
        </w:rPr>
      </w:pPr>
    </w:p>
    <w:p w:rsidR="003C796D" w:rsidRPr="003B3AFA" w:rsidRDefault="007E5192" w:rsidP="003C796D">
      <w:pPr>
        <w:ind w:right="-29"/>
        <w:rPr>
          <w:rFonts w:ascii="Calibri" w:hAnsi="Calibri"/>
          <w:sz w:val="24"/>
          <w:szCs w:val="24"/>
          <w:lang w:val="fr-FR"/>
        </w:rPr>
      </w:pPr>
      <w:r w:rsidRPr="007E5192">
        <w:rPr>
          <w:rFonts w:ascii="Calibri" w:hAnsi="Calibri"/>
          <w:sz w:val="24"/>
          <w:szCs w:val="24"/>
          <w:lang w:val="fr-FR"/>
        </w:rPr>
        <w:t>Ci-après dénommé(s) le « mandant ».</w:t>
      </w:r>
    </w:p>
    <w:p w:rsidR="003C796D" w:rsidRPr="003B3AFA" w:rsidRDefault="003C796D" w:rsidP="003C796D">
      <w:pPr>
        <w:ind w:right="-29"/>
        <w:rPr>
          <w:rFonts w:ascii="Calibri" w:hAnsi="Calibri"/>
          <w:sz w:val="24"/>
          <w:szCs w:val="24"/>
          <w:lang w:val="fr-FR"/>
        </w:rPr>
      </w:pPr>
    </w:p>
    <w:p w:rsidR="00473B2F" w:rsidRPr="003B3AFA" w:rsidRDefault="007E5192">
      <w:pPr>
        <w:ind w:right="-29"/>
        <w:rPr>
          <w:rFonts w:ascii="Calibri" w:hAnsi="Calibri"/>
          <w:sz w:val="24"/>
          <w:szCs w:val="24"/>
          <w:lang w:val="fr-FR"/>
        </w:rPr>
      </w:pPr>
      <w:r w:rsidRPr="007E5192">
        <w:rPr>
          <w:rFonts w:ascii="Calibri" w:hAnsi="Calibri"/>
          <w:sz w:val="24"/>
          <w:szCs w:val="24"/>
          <w:lang w:val="fr-FR"/>
        </w:rPr>
        <w:t xml:space="preserve">Déclare(nt) par la présente </w:t>
      </w:r>
      <w:proofErr w:type="gramStart"/>
      <w:r w:rsidRPr="007E5192">
        <w:rPr>
          <w:rFonts w:ascii="Calibri" w:hAnsi="Calibri"/>
          <w:sz w:val="24"/>
          <w:szCs w:val="24"/>
          <w:lang w:val="fr-FR"/>
        </w:rPr>
        <w:t>constituer</w:t>
      </w:r>
      <w:proofErr w:type="gramEnd"/>
      <w:r w:rsidRPr="007E5192">
        <w:rPr>
          <w:rFonts w:ascii="Calibri" w:hAnsi="Calibri"/>
          <w:sz w:val="24"/>
          <w:szCs w:val="24"/>
          <w:lang w:val="fr-FR"/>
        </w:rPr>
        <w:t xml:space="preserve"> pour mandataire spécial avec faculté de substituer :</w:t>
      </w:r>
    </w:p>
    <w:p w:rsidR="00B425E8" w:rsidRDefault="00B425E8">
      <w:pPr>
        <w:ind w:right="-29"/>
        <w:rPr>
          <w:rFonts w:ascii="Calibri" w:hAnsi="Calibri"/>
          <w:sz w:val="24"/>
          <w:szCs w:val="24"/>
          <w:lang w:val="fr-FR"/>
        </w:rPr>
      </w:pPr>
    </w:p>
    <w:p w:rsidR="00E0448E" w:rsidRDefault="00E0448E">
      <w:pPr>
        <w:ind w:right="-29"/>
        <w:rPr>
          <w:rFonts w:ascii="Calibri" w:hAnsi="Calibri"/>
          <w:sz w:val="24"/>
          <w:szCs w:val="24"/>
          <w:lang w:val="fr-FR"/>
        </w:rPr>
      </w:pPr>
    </w:p>
    <w:p w:rsidR="00473B2F" w:rsidRPr="003B3AFA" w:rsidRDefault="007E5192">
      <w:pPr>
        <w:ind w:right="-29"/>
        <w:rPr>
          <w:rFonts w:ascii="Calibri" w:hAnsi="Calibri"/>
          <w:sz w:val="24"/>
          <w:szCs w:val="24"/>
          <w:lang w:val="fr-FR"/>
        </w:rPr>
      </w:pPr>
      <w:r w:rsidRPr="007E5192">
        <w:rPr>
          <w:rFonts w:ascii="Calibri" w:hAnsi="Calibri"/>
          <w:sz w:val="24"/>
          <w:szCs w:val="24"/>
          <w:lang w:val="fr-FR"/>
        </w:rPr>
        <w:t>Ci-après dénommé(e) : "le mandataire".</w:t>
      </w:r>
    </w:p>
    <w:p w:rsidR="00473B2F" w:rsidRPr="003B3AFA" w:rsidRDefault="00473B2F">
      <w:pPr>
        <w:ind w:right="-29"/>
        <w:rPr>
          <w:rFonts w:ascii="Calibri" w:hAnsi="Calibri"/>
          <w:sz w:val="24"/>
          <w:szCs w:val="24"/>
          <w:lang w:val="fr-FR"/>
        </w:rPr>
      </w:pPr>
    </w:p>
    <w:p w:rsidR="00473B2F" w:rsidRPr="003B3AFA" w:rsidRDefault="007E5192">
      <w:pPr>
        <w:ind w:right="-29"/>
        <w:rPr>
          <w:rFonts w:ascii="Calibri" w:hAnsi="Calibri"/>
          <w:sz w:val="24"/>
          <w:szCs w:val="24"/>
          <w:lang w:val="fr-FR"/>
        </w:rPr>
      </w:pPr>
      <w:r w:rsidRPr="007E5192">
        <w:rPr>
          <w:rFonts w:ascii="Calibri" w:hAnsi="Calibri"/>
          <w:sz w:val="24"/>
          <w:szCs w:val="24"/>
          <w:lang w:val="fr-FR"/>
        </w:rPr>
        <w:t xml:space="preserve">A qui il(s) confère(nt) tous pouvoirs à l'effet de le(s) </w:t>
      </w:r>
      <w:proofErr w:type="gramStart"/>
      <w:r w:rsidRPr="007E5192">
        <w:rPr>
          <w:rFonts w:ascii="Calibri" w:hAnsi="Calibri"/>
          <w:sz w:val="24"/>
          <w:szCs w:val="24"/>
          <w:lang w:val="fr-FR"/>
        </w:rPr>
        <w:t>représenter</w:t>
      </w:r>
      <w:proofErr w:type="gramEnd"/>
      <w:r w:rsidRPr="007E5192">
        <w:rPr>
          <w:rFonts w:ascii="Calibri" w:hAnsi="Calibri"/>
          <w:sz w:val="24"/>
          <w:szCs w:val="24"/>
          <w:lang w:val="fr-FR"/>
        </w:rPr>
        <w:t xml:space="preserve"> à l’assemblée générale de la société en commandite par actions </w:t>
      </w:r>
      <w:r w:rsidRPr="007E5192">
        <w:rPr>
          <w:rFonts w:ascii="Calibri" w:hAnsi="Calibri"/>
          <w:b/>
          <w:sz w:val="24"/>
          <w:szCs w:val="24"/>
          <w:lang w:val="fr-FR"/>
        </w:rPr>
        <w:t>« IMMO MOURY »</w:t>
      </w:r>
      <w:r w:rsidRPr="007E5192">
        <w:rPr>
          <w:rFonts w:ascii="Calibri" w:hAnsi="Calibri"/>
          <w:sz w:val="24"/>
          <w:szCs w:val="24"/>
          <w:lang w:val="fr-FR"/>
        </w:rPr>
        <w:t xml:space="preserve">, SICAFI de droit public ayant son siège social à 4000 Liège, rue </w:t>
      </w:r>
      <w:proofErr w:type="spellStart"/>
      <w:r w:rsidRPr="007E5192">
        <w:rPr>
          <w:rFonts w:ascii="Calibri" w:hAnsi="Calibri"/>
          <w:sz w:val="24"/>
          <w:szCs w:val="24"/>
          <w:lang w:val="fr-FR"/>
        </w:rPr>
        <w:t>Sainte-marie</w:t>
      </w:r>
      <w:proofErr w:type="spellEnd"/>
      <w:r w:rsidRPr="007E5192">
        <w:rPr>
          <w:rFonts w:ascii="Calibri" w:hAnsi="Calibri"/>
          <w:sz w:val="24"/>
          <w:szCs w:val="24"/>
          <w:lang w:val="fr-FR"/>
        </w:rPr>
        <w:t xml:space="preserve">, 24, inscrite auprès de </w:t>
      </w:r>
      <w:smartTag w:uri="urn:schemas-microsoft-com:office:smarttags" w:element="PersonName">
        <w:smartTagPr>
          <w:attr w:name="ProductID" w:val="la Banque-Carrefour"/>
        </w:smartTagPr>
        <w:r w:rsidRPr="007E5192">
          <w:rPr>
            <w:rFonts w:ascii="Calibri" w:hAnsi="Calibri"/>
            <w:sz w:val="24"/>
            <w:szCs w:val="24"/>
            <w:lang w:val="fr-FR"/>
          </w:rPr>
          <w:t>la Banque-Carrefour</w:t>
        </w:r>
      </w:smartTag>
      <w:r w:rsidRPr="007E5192">
        <w:rPr>
          <w:rFonts w:ascii="Calibri" w:hAnsi="Calibri"/>
          <w:sz w:val="24"/>
          <w:szCs w:val="24"/>
          <w:lang w:val="fr-FR"/>
        </w:rPr>
        <w:t xml:space="preserve"> des Entreprises sous le numéro 0891.197.002.</w:t>
      </w:r>
    </w:p>
    <w:p w:rsidR="00473B2F" w:rsidRPr="003B3AFA" w:rsidRDefault="00473B2F">
      <w:pPr>
        <w:ind w:right="-29"/>
        <w:rPr>
          <w:rFonts w:ascii="Calibri" w:hAnsi="Calibri"/>
          <w:sz w:val="24"/>
          <w:szCs w:val="24"/>
          <w:lang w:val="fr-FR"/>
        </w:rPr>
      </w:pPr>
    </w:p>
    <w:p w:rsidR="00473B2F" w:rsidRPr="003B3AFA" w:rsidRDefault="007E5192">
      <w:pPr>
        <w:ind w:right="-29"/>
        <w:rPr>
          <w:rFonts w:ascii="Calibri" w:hAnsi="Calibri"/>
          <w:sz w:val="24"/>
          <w:szCs w:val="24"/>
          <w:lang w:val="fr-FR"/>
        </w:rPr>
      </w:pPr>
      <w:r w:rsidRPr="007E5192">
        <w:rPr>
          <w:rFonts w:ascii="Calibri" w:hAnsi="Calibri"/>
          <w:sz w:val="24"/>
          <w:szCs w:val="24"/>
          <w:lang w:val="fr-FR"/>
        </w:rPr>
        <w:t xml:space="preserve">Cette assemblée générale sera tenue </w:t>
      </w:r>
      <w:r w:rsidR="003B3AFA">
        <w:rPr>
          <w:rFonts w:ascii="Calibri" w:hAnsi="Calibri"/>
          <w:sz w:val="24"/>
          <w:szCs w:val="24"/>
          <w:lang w:val="fr-FR"/>
        </w:rPr>
        <w:t xml:space="preserve">le </w:t>
      </w:r>
      <w:r w:rsidR="00E0448E">
        <w:rPr>
          <w:rFonts w:ascii="Calibri" w:hAnsi="Calibri"/>
          <w:sz w:val="24"/>
          <w:szCs w:val="24"/>
          <w:lang w:val="fr-FR"/>
        </w:rPr>
        <w:t>30 mars 2012 à 8h45</w:t>
      </w:r>
      <w:r w:rsidRPr="007E5192">
        <w:rPr>
          <w:rFonts w:ascii="Calibri" w:hAnsi="Calibri"/>
          <w:sz w:val="24"/>
          <w:szCs w:val="24"/>
          <w:lang w:val="fr-FR"/>
        </w:rPr>
        <w:t xml:space="preserve"> par devant le Notaire Philippe DUSART, à Liège, avec l'ordre du jour </w:t>
      </w:r>
      <w:proofErr w:type="spellStart"/>
      <w:r w:rsidRPr="007E5192">
        <w:rPr>
          <w:rFonts w:ascii="Calibri" w:hAnsi="Calibri"/>
          <w:sz w:val="24"/>
          <w:szCs w:val="24"/>
          <w:lang w:val="fr-FR"/>
        </w:rPr>
        <w:t>sui</w:t>
      </w:r>
      <w:r w:rsidRPr="007E5192">
        <w:rPr>
          <w:rFonts w:ascii="Calibri" w:hAnsi="Calibri"/>
          <w:sz w:val="24"/>
          <w:szCs w:val="24"/>
          <w:lang w:val="fr-FR"/>
        </w:rPr>
        <w:softHyphen/>
        <w:t>vant</w:t>
      </w:r>
      <w:proofErr w:type="spellEnd"/>
      <w:r w:rsidRPr="007E5192">
        <w:rPr>
          <w:rFonts w:ascii="Calibri" w:hAnsi="Calibri"/>
          <w:sz w:val="24"/>
          <w:szCs w:val="24"/>
          <w:lang w:val="fr-FR"/>
        </w:rPr>
        <w:t xml:space="preserve"> :</w:t>
      </w:r>
    </w:p>
    <w:p w:rsidR="00473B2F" w:rsidRPr="003B3AFA" w:rsidRDefault="007E5192">
      <w:pPr>
        <w:pStyle w:val="Titre1"/>
        <w:ind w:right="-29"/>
        <w:rPr>
          <w:rFonts w:ascii="Calibri" w:hAnsi="Calibri"/>
          <w:sz w:val="24"/>
          <w:szCs w:val="24"/>
        </w:rPr>
      </w:pPr>
      <w:r w:rsidRPr="007E5192">
        <w:rPr>
          <w:rFonts w:ascii="Calibri" w:hAnsi="Calibri"/>
          <w:sz w:val="24"/>
          <w:szCs w:val="24"/>
        </w:rPr>
        <w:t>ORDRE DU JOUR</w:t>
      </w:r>
    </w:p>
    <w:p w:rsidR="00E0448E" w:rsidRPr="003E5386" w:rsidRDefault="00E0448E" w:rsidP="00E0448E">
      <w:pPr>
        <w:rPr>
          <w:rFonts w:ascii="Calibri" w:hAnsi="Calibri"/>
        </w:rPr>
      </w:pPr>
    </w:p>
    <w:p w:rsidR="00E0448E" w:rsidRPr="003E5386" w:rsidRDefault="00E0448E" w:rsidP="00E0448E">
      <w:pPr>
        <w:pStyle w:val="Paragraphedeliste"/>
        <w:numPr>
          <w:ilvl w:val="0"/>
          <w:numId w:val="7"/>
        </w:numPr>
        <w:ind w:left="426" w:firstLine="0"/>
        <w:jc w:val="both"/>
        <w:rPr>
          <w:rFonts w:ascii="Calibri" w:hAnsi="Calibri"/>
          <w:b/>
          <w:sz w:val="22"/>
          <w:u w:val="single"/>
          <w:lang w:val="fr-BE"/>
        </w:rPr>
      </w:pPr>
      <w:r w:rsidRPr="003E5386">
        <w:rPr>
          <w:rFonts w:ascii="Calibri" w:hAnsi="Calibri"/>
          <w:b/>
          <w:sz w:val="22"/>
          <w:u w:val="single"/>
          <w:lang w:val="fr-BE"/>
        </w:rPr>
        <w:t xml:space="preserve">Rapports et déclarations préalables. </w:t>
      </w:r>
    </w:p>
    <w:p w:rsidR="00E0448E" w:rsidRPr="003E5386" w:rsidRDefault="00E0448E" w:rsidP="00E0448E">
      <w:pPr>
        <w:pStyle w:val="Paragraphedeliste"/>
        <w:ind w:left="708"/>
        <w:jc w:val="both"/>
        <w:rPr>
          <w:rFonts w:ascii="Calibri" w:hAnsi="Calibri"/>
          <w:sz w:val="22"/>
          <w:lang w:val="fr-FR"/>
        </w:rPr>
      </w:pPr>
    </w:p>
    <w:p w:rsidR="00E0448E" w:rsidRPr="00E0448E" w:rsidRDefault="00E0448E" w:rsidP="00E0448E">
      <w:pPr>
        <w:ind w:left="708"/>
        <w:rPr>
          <w:rFonts w:ascii="Calibri" w:hAnsi="Calibri"/>
          <w:sz w:val="22"/>
          <w:lang w:val="fr-BE"/>
        </w:rPr>
      </w:pPr>
      <w:r w:rsidRPr="00E0448E">
        <w:rPr>
          <w:rFonts w:ascii="Calibri" w:hAnsi="Calibri"/>
          <w:sz w:val="22"/>
          <w:lang w:val="fr-BE"/>
        </w:rPr>
        <w:t xml:space="preserve">Lecture et </w:t>
      </w:r>
      <w:proofErr w:type="spellStart"/>
      <w:r w:rsidRPr="00E0448E">
        <w:rPr>
          <w:rFonts w:ascii="Calibri" w:hAnsi="Calibri"/>
          <w:sz w:val="22"/>
          <w:lang w:val="fr-BE"/>
        </w:rPr>
        <w:t>exa</w:t>
      </w:r>
      <w:r w:rsidRPr="00E0448E">
        <w:rPr>
          <w:rFonts w:ascii="Calibri" w:hAnsi="Calibri"/>
          <w:sz w:val="22"/>
          <w:lang w:val="fr-BE"/>
        </w:rPr>
        <w:softHyphen/>
        <w:t>men</w:t>
      </w:r>
      <w:proofErr w:type="spellEnd"/>
      <w:r w:rsidRPr="00E0448E">
        <w:rPr>
          <w:rFonts w:ascii="Calibri" w:hAnsi="Calibri"/>
          <w:sz w:val="22"/>
          <w:lang w:val="fr-BE"/>
        </w:rPr>
        <w:t xml:space="preserve"> des documents suivants, dont les actionnaires ont pu obtenir une copie sans frais :</w:t>
      </w:r>
    </w:p>
    <w:p w:rsidR="00E0448E" w:rsidRPr="00E0448E" w:rsidRDefault="00E0448E" w:rsidP="00E0448E">
      <w:pPr>
        <w:numPr>
          <w:ilvl w:val="1"/>
          <w:numId w:val="7"/>
        </w:numPr>
        <w:tabs>
          <w:tab w:val="num" w:pos="1080"/>
        </w:tabs>
        <w:ind w:left="1080"/>
        <w:rPr>
          <w:rFonts w:ascii="Calibri" w:hAnsi="Calibri"/>
          <w:sz w:val="22"/>
          <w:lang w:val="fr-BE"/>
        </w:rPr>
      </w:pPr>
      <w:r w:rsidRPr="00E0448E">
        <w:rPr>
          <w:rFonts w:ascii="Calibri" w:hAnsi="Calibri"/>
          <w:sz w:val="22"/>
          <w:lang w:val="fr-BE"/>
        </w:rPr>
        <w:t>le projet de fusion établi le 16 février 2012 par les gérants de la présente société, société absorbante, et de la société « L’ECUREUIL », société absorbée, conformément à l’article 693 du Code des sociétés;</w:t>
      </w:r>
    </w:p>
    <w:p w:rsidR="00E0448E" w:rsidRPr="00E0448E" w:rsidRDefault="00E0448E" w:rsidP="00E0448E">
      <w:pPr>
        <w:numPr>
          <w:ilvl w:val="1"/>
          <w:numId w:val="7"/>
        </w:numPr>
        <w:tabs>
          <w:tab w:val="num" w:pos="1080"/>
        </w:tabs>
        <w:ind w:left="1080"/>
        <w:rPr>
          <w:rFonts w:ascii="Calibri" w:hAnsi="Calibri"/>
          <w:sz w:val="22"/>
          <w:lang w:val="fr-BE"/>
        </w:rPr>
      </w:pPr>
      <w:r w:rsidRPr="00E0448E">
        <w:rPr>
          <w:rFonts w:ascii="Calibri" w:hAnsi="Calibri"/>
          <w:sz w:val="22"/>
          <w:lang w:val="fr-BE"/>
        </w:rPr>
        <w:t>le rapport écrit et circonstancié établi par le gérant sur la fusion projetée, conformément à l'</w:t>
      </w:r>
      <w:proofErr w:type="spellStart"/>
      <w:r w:rsidRPr="00E0448E">
        <w:rPr>
          <w:rFonts w:ascii="Calibri" w:hAnsi="Calibri"/>
          <w:sz w:val="22"/>
          <w:lang w:val="fr-BE"/>
        </w:rPr>
        <w:t>ar</w:t>
      </w:r>
      <w:r w:rsidRPr="00E0448E">
        <w:rPr>
          <w:rFonts w:ascii="Calibri" w:hAnsi="Calibri"/>
          <w:sz w:val="22"/>
          <w:lang w:val="fr-BE"/>
        </w:rPr>
        <w:softHyphen/>
        <w:t>ticle</w:t>
      </w:r>
      <w:proofErr w:type="spellEnd"/>
      <w:r w:rsidRPr="00E0448E">
        <w:rPr>
          <w:rFonts w:ascii="Calibri" w:hAnsi="Calibri"/>
          <w:sz w:val="22"/>
          <w:lang w:val="fr-BE"/>
        </w:rPr>
        <w:t xml:space="preserve"> 694 du Code des sociétés ;</w:t>
      </w:r>
    </w:p>
    <w:p w:rsidR="00E0448E" w:rsidRPr="00E0448E" w:rsidRDefault="00E0448E" w:rsidP="00E0448E">
      <w:pPr>
        <w:numPr>
          <w:ilvl w:val="1"/>
          <w:numId w:val="7"/>
        </w:numPr>
        <w:tabs>
          <w:tab w:val="num" w:pos="1080"/>
        </w:tabs>
        <w:ind w:left="1080"/>
        <w:rPr>
          <w:rFonts w:ascii="Calibri" w:hAnsi="Calibri"/>
          <w:sz w:val="22"/>
          <w:lang w:val="fr-BE"/>
        </w:rPr>
      </w:pPr>
      <w:r w:rsidRPr="00E0448E">
        <w:rPr>
          <w:rFonts w:ascii="Calibri" w:hAnsi="Calibri"/>
          <w:sz w:val="22"/>
          <w:lang w:val="fr-BE"/>
        </w:rPr>
        <w:t xml:space="preserve">le rapport écrit sur le projet de fusion établi conformément à l'article 695 du Code des sociétés par le commissaire, Monsieur Jean-Louis SERVAIS, Réviseur, membre du cabinet international BDO </w:t>
      </w:r>
      <w:proofErr w:type="spellStart"/>
      <w:r w:rsidRPr="00E0448E">
        <w:rPr>
          <w:rFonts w:ascii="Calibri" w:hAnsi="Calibri"/>
          <w:sz w:val="22"/>
          <w:lang w:val="fr-BE"/>
        </w:rPr>
        <w:t>Attrio</w:t>
      </w:r>
      <w:proofErr w:type="spellEnd"/>
      <w:r w:rsidRPr="00E0448E">
        <w:rPr>
          <w:rFonts w:ascii="Calibri" w:hAnsi="Calibri"/>
          <w:sz w:val="22"/>
          <w:lang w:val="fr-BE"/>
        </w:rPr>
        <w:t xml:space="preserve">, dont les bureaux sont établis à 1380 </w:t>
      </w:r>
      <w:proofErr w:type="spellStart"/>
      <w:r w:rsidRPr="00E0448E">
        <w:rPr>
          <w:rFonts w:ascii="Calibri" w:hAnsi="Calibri"/>
          <w:sz w:val="22"/>
          <w:lang w:val="fr-BE"/>
        </w:rPr>
        <w:t>Ohain</w:t>
      </w:r>
      <w:proofErr w:type="spellEnd"/>
      <w:r w:rsidRPr="00E0448E">
        <w:rPr>
          <w:rFonts w:ascii="Calibri" w:hAnsi="Calibri"/>
          <w:sz w:val="22"/>
          <w:lang w:val="fr-BE"/>
        </w:rPr>
        <w:t xml:space="preserve"> (</w:t>
      </w:r>
      <w:proofErr w:type="spellStart"/>
      <w:r w:rsidRPr="00E0448E">
        <w:rPr>
          <w:rFonts w:ascii="Calibri" w:hAnsi="Calibri"/>
          <w:sz w:val="22"/>
          <w:lang w:val="fr-BE"/>
        </w:rPr>
        <w:t>Lasne</w:t>
      </w:r>
      <w:proofErr w:type="spellEnd"/>
      <w:r w:rsidRPr="00E0448E">
        <w:rPr>
          <w:rFonts w:ascii="Calibri" w:hAnsi="Calibri"/>
          <w:sz w:val="22"/>
          <w:lang w:val="fr-BE"/>
        </w:rPr>
        <w:t>), chaussée de Louvain 428 .</w:t>
      </w:r>
    </w:p>
    <w:p w:rsidR="00E0448E" w:rsidRPr="00E0448E" w:rsidRDefault="00E0448E" w:rsidP="00E0448E">
      <w:pPr>
        <w:ind w:left="426"/>
        <w:rPr>
          <w:rFonts w:ascii="Calibri" w:hAnsi="Calibri"/>
          <w:sz w:val="22"/>
          <w:lang w:val="fr-BE"/>
        </w:rPr>
      </w:pPr>
    </w:p>
    <w:p w:rsidR="00E0448E" w:rsidRPr="003E5386" w:rsidRDefault="00E0448E" w:rsidP="00E0448E">
      <w:pPr>
        <w:pStyle w:val="Paragraphedeliste"/>
        <w:numPr>
          <w:ilvl w:val="0"/>
          <w:numId w:val="7"/>
        </w:numPr>
        <w:ind w:left="426" w:firstLine="0"/>
        <w:jc w:val="both"/>
        <w:rPr>
          <w:rFonts w:ascii="Calibri" w:hAnsi="Calibri"/>
          <w:b/>
          <w:sz w:val="22"/>
          <w:u w:val="single"/>
          <w:lang w:val="fr-BE"/>
        </w:rPr>
      </w:pPr>
      <w:r w:rsidRPr="003E5386">
        <w:rPr>
          <w:rFonts w:ascii="Calibri" w:hAnsi="Calibri"/>
          <w:b/>
          <w:sz w:val="22"/>
          <w:u w:val="single"/>
          <w:lang w:val="fr-BE"/>
        </w:rPr>
        <w:t xml:space="preserve">Fusion </w:t>
      </w:r>
    </w:p>
    <w:p w:rsidR="00E0448E" w:rsidRPr="003E5386" w:rsidRDefault="00E0448E" w:rsidP="00E0448E">
      <w:pPr>
        <w:ind w:left="426"/>
        <w:rPr>
          <w:rFonts w:ascii="Calibri" w:hAnsi="Calibri"/>
          <w:sz w:val="22"/>
        </w:rPr>
      </w:pPr>
    </w:p>
    <w:p w:rsidR="00E0448E" w:rsidRPr="003E5386" w:rsidRDefault="00E0448E" w:rsidP="00E0448E">
      <w:pPr>
        <w:numPr>
          <w:ilvl w:val="0"/>
          <w:numId w:val="9"/>
        </w:numPr>
        <w:rPr>
          <w:rFonts w:ascii="Calibri" w:hAnsi="Calibri"/>
          <w:i/>
          <w:sz w:val="22"/>
          <w:u w:val="single"/>
          <w:lang w:val="fr-BE"/>
        </w:rPr>
      </w:pPr>
      <w:r w:rsidRPr="003E5386">
        <w:rPr>
          <w:rFonts w:ascii="Calibri" w:hAnsi="Calibri"/>
          <w:i/>
          <w:sz w:val="22"/>
          <w:u w:val="single"/>
          <w:lang w:val="fr-BE"/>
        </w:rPr>
        <w:t xml:space="preserve">Proposition de décision : </w:t>
      </w:r>
    </w:p>
    <w:p w:rsidR="00E0448E" w:rsidRPr="003E5386" w:rsidRDefault="00E0448E" w:rsidP="00E0448E">
      <w:pPr>
        <w:rPr>
          <w:rFonts w:ascii="Calibri" w:hAnsi="Calibri"/>
          <w:sz w:val="22"/>
          <w:lang w:val="fr-BE"/>
        </w:rPr>
      </w:pPr>
    </w:p>
    <w:p w:rsidR="00E0448E" w:rsidRPr="00E0448E" w:rsidRDefault="00E0448E" w:rsidP="00E0448E">
      <w:pPr>
        <w:ind w:left="426"/>
        <w:rPr>
          <w:rFonts w:ascii="Calibri" w:hAnsi="Calibri"/>
          <w:sz w:val="22"/>
          <w:lang w:val="fr-BE"/>
        </w:rPr>
      </w:pPr>
      <w:r w:rsidRPr="00E0448E">
        <w:rPr>
          <w:rFonts w:ascii="Calibri" w:hAnsi="Calibri"/>
          <w:sz w:val="22"/>
          <w:lang w:val="fr-BE"/>
        </w:rPr>
        <w:t xml:space="preserve">Conformément au projet de fusion prénommé, et sous réserve de la réalisation de la fusion et des décisions à prendre par l’assemblée générale des associés de la société absorbée, proposition de fusion par absorption par la société en commandite par actions « IMMO MOURY », </w:t>
      </w:r>
      <w:r w:rsidRPr="00E0448E">
        <w:rPr>
          <w:rFonts w:ascii="Calibri" w:hAnsi="Calibri"/>
          <w:i/>
          <w:iCs/>
          <w:sz w:val="22"/>
          <w:lang w:val="fr-BE"/>
        </w:rPr>
        <w:t>société absorbante</w:t>
      </w:r>
      <w:r w:rsidRPr="00E0448E">
        <w:rPr>
          <w:rFonts w:ascii="Calibri" w:hAnsi="Calibri"/>
          <w:sz w:val="22"/>
          <w:lang w:val="fr-BE"/>
        </w:rPr>
        <w:t xml:space="preserve">, SICAF Immobilière publique de droit belge dont le siège est établi à 4000 Liège, rue Sainte-Marie, 24, de la société coopérative à responsabilité limitée « L’ECUREUIL », </w:t>
      </w:r>
      <w:r w:rsidRPr="00E0448E">
        <w:rPr>
          <w:rFonts w:ascii="Calibri" w:hAnsi="Calibri"/>
          <w:i/>
          <w:iCs/>
          <w:sz w:val="22"/>
          <w:lang w:val="fr-BE"/>
        </w:rPr>
        <w:t>société absorbée</w:t>
      </w:r>
      <w:r w:rsidRPr="00E0448E">
        <w:rPr>
          <w:rFonts w:ascii="Calibri" w:hAnsi="Calibri"/>
          <w:sz w:val="22"/>
          <w:lang w:val="fr-BE"/>
        </w:rPr>
        <w:t xml:space="preserve">, dont le siège est établi à 4020 Liège, rue du Moulin, 320, numéro d’entreprise : 0421.511.619, par voie de transfert par cette dernière, par suite de sa dissolution sans liquidation, de l'intégralité de son patrimoine - activement et passivement, rien excepté ni réservé - aux conditions mentionnées dans le projet de fusion, sur base de la situation comptable prévisionnelle arrêtée au 30 mars 2012 et moyennant attribution aux associés de la société absorbée de 56.867 actions nouvelles, entièrement libérées, sans désignation de valeur nominale, de la société « IMMO MOURY », société absorbante, à émettre dans le cadre de l’augmentation de capital ci-après. Toutes les opérations réalisées par la société absorbée depuis le 30 mars 2012 seront considérées, du point de vue comptable, comme accomplies pour le compte de la société absorbante, à charge pour cette dernière de payer tout le passif de </w:t>
      </w:r>
      <w:r w:rsidRPr="00E0448E">
        <w:rPr>
          <w:rFonts w:ascii="Calibri" w:hAnsi="Calibri"/>
          <w:sz w:val="22"/>
          <w:lang w:val="fr-BE"/>
        </w:rPr>
        <w:lastRenderedPageBreak/>
        <w:t>la société absorbée, d'exécuter tous ses engagements et obligations, de payer et supporter tous les frais, impôts et charges quelconques résultant de la fusion et de la garantir contre toutes actions.</w:t>
      </w:r>
    </w:p>
    <w:p w:rsidR="00E0448E" w:rsidRPr="00E0448E" w:rsidRDefault="00E0448E" w:rsidP="00E0448E">
      <w:pPr>
        <w:ind w:left="426"/>
        <w:rPr>
          <w:rFonts w:ascii="Calibri" w:hAnsi="Calibri"/>
          <w:sz w:val="22"/>
          <w:lang w:val="fr-BE"/>
        </w:rPr>
      </w:pPr>
    </w:p>
    <w:p w:rsidR="00E0448E" w:rsidRPr="003E5386" w:rsidRDefault="00E0448E" w:rsidP="00E0448E">
      <w:pPr>
        <w:ind w:left="426"/>
        <w:rPr>
          <w:rFonts w:ascii="Calibri" w:hAnsi="Calibri"/>
          <w:i/>
          <w:sz w:val="22"/>
          <w:lang w:val="fr-BE"/>
        </w:rPr>
      </w:pPr>
      <w:r w:rsidRPr="003E5386">
        <w:rPr>
          <w:rFonts w:ascii="Calibri" w:hAnsi="Calibri"/>
          <w:i/>
          <w:sz w:val="22"/>
          <w:lang w:val="fr-BE"/>
        </w:rPr>
        <w:t>Le gérant vous invite à approuver ladite proposition.</w:t>
      </w:r>
    </w:p>
    <w:p w:rsidR="00E0448E" w:rsidRPr="003E5386" w:rsidRDefault="00E0448E" w:rsidP="00E0448E">
      <w:pPr>
        <w:rPr>
          <w:rFonts w:ascii="Calibri" w:hAnsi="Calibri"/>
          <w:sz w:val="22"/>
          <w:lang w:val="fr-BE"/>
        </w:rPr>
      </w:pPr>
    </w:p>
    <w:p w:rsidR="00E0448E" w:rsidRPr="003E5386" w:rsidRDefault="00E0448E" w:rsidP="00E0448E">
      <w:pPr>
        <w:numPr>
          <w:ilvl w:val="0"/>
          <w:numId w:val="9"/>
        </w:numPr>
        <w:rPr>
          <w:rFonts w:ascii="Calibri" w:hAnsi="Calibri"/>
          <w:i/>
          <w:sz w:val="22"/>
          <w:u w:val="single"/>
          <w:lang w:val="fr-BE"/>
        </w:rPr>
      </w:pPr>
      <w:r w:rsidRPr="003E5386">
        <w:rPr>
          <w:rFonts w:ascii="Calibri" w:hAnsi="Calibri"/>
          <w:i/>
          <w:sz w:val="22"/>
          <w:u w:val="single"/>
          <w:lang w:val="fr-BE"/>
        </w:rPr>
        <w:t>Description du patrimoine transféré et détermination des conditions du transfert</w:t>
      </w:r>
    </w:p>
    <w:p w:rsidR="00E0448E" w:rsidRDefault="00E0448E" w:rsidP="00E0448E">
      <w:pPr>
        <w:rPr>
          <w:rFonts w:ascii="Calibri" w:hAnsi="Calibri"/>
          <w:sz w:val="22"/>
          <w:lang w:val="fr-BE"/>
        </w:rPr>
      </w:pPr>
    </w:p>
    <w:p w:rsidR="00E0448E" w:rsidRPr="003E5386" w:rsidRDefault="00E0448E" w:rsidP="00E0448E">
      <w:pPr>
        <w:rPr>
          <w:rFonts w:ascii="Calibri" w:hAnsi="Calibri"/>
          <w:sz w:val="22"/>
          <w:lang w:val="fr-BE"/>
        </w:rPr>
      </w:pPr>
    </w:p>
    <w:p w:rsidR="00E0448E" w:rsidRPr="003E5386" w:rsidRDefault="00E0448E" w:rsidP="00E0448E">
      <w:pPr>
        <w:pStyle w:val="Paragraphedeliste"/>
        <w:numPr>
          <w:ilvl w:val="0"/>
          <w:numId w:val="7"/>
        </w:numPr>
        <w:ind w:left="426" w:firstLine="0"/>
        <w:jc w:val="both"/>
        <w:rPr>
          <w:rFonts w:ascii="Calibri" w:hAnsi="Calibri"/>
          <w:b/>
          <w:sz w:val="22"/>
          <w:u w:val="single"/>
          <w:lang w:val="fr-BE"/>
        </w:rPr>
      </w:pPr>
      <w:r w:rsidRPr="003E5386">
        <w:rPr>
          <w:rFonts w:ascii="Calibri" w:hAnsi="Calibri"/>
          <w:b/>
          <w:sz w:val="22"/>
          <w:u w:val="single"/>
          <w:lang w:val="fr-BE"/>
        </w:rPr>
        <w:t>Augmentation du capital social</w:t>
      </w:r>
    </w:p>
    <w:p w:rsidR="00E0448E" w:rsidRPr="003E5386" w:rsidRDefault="00E0448E" w:rsidP="00E0448E">
      <w:pPr>
        <w:ind w:left="426"/>
        <w:rPr>
          <w:rFonts w:ascii="Calibri" w:hAnsi="Calibri"/>
          <w:i/>
          <w:sz w:val="22"/>
          <w:u w:val="single"/>
          <w:lang w:val="fr-BE"/>
        </w:rPr>
      </w:pPr>
    </w:p>
    <w:p w:rsidR="00E0448E" w:rsidRPr="00412B67" w:rsidRDefault="00E0448E" w:rsidP="00E0448E">
      <w:pPr>
        <w:ind w:left="426"/>
        <w:rPr>
          <w:rFonts w:ascii="Calibri" w:hAnsi="Calibri"/>
          <w:sz w:val="22"/>
          <w:lang w:val="fr-BE"/>
        </w:rPr>
      </w:pPr>
      <w:r w:rsidRPr="003E5386">
        <w:rPr>
          <w:rFonts w:ascii="Calibri" w:hAnsi="Calibri"/>
          <w:i/>
          <w:sz w:val="22"/>
          <w:u w:val="single"/>
          <w:lang w:val="fr-BE"/>
        </w:rPr>
        <w:t>Proposition de décision </w:t>
      </w:r>
      <w:r w:rsidRPr="00983557">
        <w:rPr>
          <w:rFonts w:ascii="Calibri" w:hAnsi="Calibri"/>
          <w:i/>
          <w:sz w:val="22"/>
          <w:lang w:val="fr-BE"/>
        </w:rPr>
        <w:t xml:space="preserve">: </w:t>
      </w:r>
      <w:r w:rsidRPr="00412B67">
        <w:rPr>
          <w:rFonts w:ascii="Calibri" w:hAnsi="Calibri"/>
          <w:sz w:val="22"/>
          <w:lang w:val="fr-BE"/>
        </w:rPr>
        <w:t>Augmentation de capital à concurrence de 3.070.818,00  euros pour le porter de dix-neuf millions deux mille quatre cent deux euros (19.002.402,00 €), à vingt-deux millions septante trois mille deux cent vingt euros (22.073.220 €), par la création de 56.867 actions, sans valeur nominale du même type et jouissant des mêmes droits et avantages que les actions existantes.</w:t>
      </w:r>
    </w:p>
    <w:p w:rsidR="00E0448E" w:rsidRPr="00E0448E" w:rsidRDefault="00E0448E" w:rsidP="00E0448E">
      <w:pPr>
        <w:ind w:left="360" w:firstLine="66"/>
        <w:rPr>
          <w:rFonts w:ascii="Calibri" w:hAnsi="Calibri"/>
          <w:sz w:val="22"/>
          <w:lang w:val="fr-BE"/>
        </w:rPr>
      </w:pPr>
    </w:p>
    <w:p w:rsidR="00E0448E" w:rsidRPr="003E5386" w:rsidRDefault="00E0448E" w:rsidP="00E0448E">
      <w:pPr>
        <w:ind w:left="360" w:firstLine="66"/>
        <w:rPr>
          <w:rFonts w:ascii="Calibri" w:hAnsi="Calibri"/>
          <w:i/>
          <w:sz w:val="22"/>
          <w:lang w:val="fr-BE"/>
        </w:rPr>
      </w:pPr>
      <w:r w:rsidRPr="003E5386">
        <w:rPr>
          <w:rFonts w:ascii="Calibri" w:hAnsi="Calibri"/>
          <w:i/>
          <w:sz w:val="22"/>
          <w:lang w:val="fr-BE"/>
        </w:rPr>
        <w:t>Le gérant vous invite à approuver l’augmentation de capital proposée ci-avant.</w:t>
      </w:r>
    </w:p>
    <w:p w:rsidR="00E0448E" w:rsidRPr="003E5386" w:rsidRDefault="00E0448E" w:rsidP="00E0448E">
      <w:pPr>
        <w:ind w:firstLine="284"/>
        <w:rPr>
          <w:rFonts w:ascii="Calibri" w:hAnsi="Calibri"/>
          <w:i/>
          <w:sz w:val="22"/>
          <w:lang w:val="fr-BE"/>
        </w:rPr>
      </w:pPr>
    </w:p>
    <w:p w:rsidR="00E0448E" w:rsidRPr="00E0448E" w:rsidRDefault="00E0448E" w:rsidP="00E0448E">
      <w:pPr>
        <w:rPr>
          <w:rFonts w:ascii="Calibri" w:hAnsi="Calibri"/>
          <w:lang w:val="fr-BE"/>
        </w:rPr>
      </w:pPr>
    </w:p>
    <w:p w:rsidR="00E0448E" w:rsidRPr="003E5386" w:rsidRDefault="00E0448E" w:rsidP="00E0448E">
      <w:pPr>
        <w:pStyle w:val="Paragraphedeliste"/>
        <w:numPr>
          <w:ilvl w:val="0"/>
          <w:numId w:val="7"/>
        </w:numPr>
        <w:ind w:left="426" w:firstLine="0"/>
        <w:jc w:val="both"/>
        <w:rPr>
          <w:rFonts w:ascii="Calibri" w:hAnsi="Calibri"/>
          <w:b/>
          <w:sz w:val="22"/>
          <w:u w:val="single"/>
          <w:lang w:val="fr-BE"/>
        </w:rPr>
      </w:pPr>
      <w:r w:rsidRPr="003E5386">
        <w:rPr>
          <w:rFonts w:ascii="Calibri" w:hAnsi="Calibri"/>
          <w:b/>
          <w:sz w:val="22"/>
          <w:u w:val="single"/>
          <w:lang w:val="fr-BE"/>
        </w:rPr>
        <w:t>Modification aux statuts</w:t>
      </w:r>
    </w:p>
    <w:p w:rsidR="00E0448E" w:rsidRPr="003E5386" w:rsidRDefault="00E0448E" w:rsidP="00E0448E">
      <w:pPr>
        <w:ind w:left="426"/>
        <w:rPr>
          <w:rFonts w:ascii="Calibri" w:hAnsi="Calibri"/>
          <w:i/>
          <w:sz w:val="22"/>
          <w:u w:val="single"/>
          <w:lang w:val="fr-BE"/>
        </w:rPr>
      </w:pPr>
    </w:p>
    <w:p w:rsidR="00E0448E" w:rsidRPr="00E0448E" w:rsidRDefault="00E0448E" w:rsidP="00E0448E">
      <w:pPr>
        <w:ind w:left="360"/>
        <w:rPr>
          <w:rFonts w:ascii="Calibri" w:hAnsi="Calibri"/>
          <w:sz w:val="22"/>
          <w:lang w:val="fr-BE"/>
        </w:rPr>
      </w:pPr>
      <w:r w:rsidRPr="003E5386">
        <w:rPr>
          <w:rFonts w:ascii="Calibri" w:hAnsi="Calibri"/>
          <w:i/>
          <w:sz w:val="22"/>
          <w:u w:val="single"/>
          <w:lang w:val="fr-BE"/>
        </w:rPr>
        <w:t>Proposition de décision </w:t>
      </w:r>
      <w:r w:rsidRPr="00983557">
        <w:rPr>
          <w:rFonts w:ascii="Calibri" w:hAnsi="Calibri"/>
          <w:i/>
          <w:sz w:val="22"/>
          <w:lang w:val="fr-BE"/>
        </w:rPr>
        <w:t xml:space="preserve">: </w:t>
      </w:r>
      <w:r w:rsidRPr="00E0448E">
        <w:rPr>
          <w:rFonts w:ascii="Calibri" w:hAnsi="Calibri"/>
          <w:sz w:val="22"/>
          <w:lang w:val="fr-BE"/>
        </w:rPr>
        <w:t xml:space="preserve">Modification de l’article 8.1. </w:t>
      </w:r>
      <w:proofErr w:type="gramStart"/>
      <w:r w:rsidRPr="00E0448E">
        <w:rPr>
          <w:rFonts w:ascii="Calibri" w:hAnsi="Calibri"/>
          <w:sz w:val="22"/>
          <w:lang w:val="fr-BE"/>
        </w:rPr>
        <w:t>des</w:t>
      </w:r>
      <w:proofErr w:type="gramEnd"/>
      <w:r w:rsidRPr="00E0448E">
        <w:rPr>
          <w:rFonts w:ascii="Calibri" w:hAnsi="Calibri"/>
          <w:sz w:val="22"/>
          <w:lang w:val="fr-BE"/>
        </w:rPr>
        <w:t xml:space="preserve"> statuts pour le mettre en concordance avec l’augmentation de capital qui précède.</w:t>
      </w:r>
    </w:p>
    <w:p w:rsidR="00E0448E" w:rsidRPr="00E0448E" w:rsidRDefault="00E0448E" w:rsidP="00E0448E">
      <w:pPr>
        <w:ind w:left="360"/>
        <w:rPr>
          <w:rFonts w:ascii="Calibri" w:hAnsi="Calibri"/>
          <w:sz w:val="22"/>
          <w:lang w:val="fr-BE"/>
        </w:rPr>
      </w:pPr>
    </w:p>
    <w:p w:rsidR="00E0448E" w:rsidRPr="003E5386" w:rsidRDefault="00E0448E" w:rsidP="00E0448E">
      <w:pPr>
        <w:ind w:left="360"/>
        <w:rPr>
          <w:rFonts w:ascii="Calibri" w:hAnsi="Calibri"/>
          <w:i/>
          <w:sz w:val="22"/>
          <w:lang w:val="fr-BE"/>
        </w:rPr>
      </w:pPr>
      <w:r w:rsidRPr="003E5386">
        <w:rPr>
          <w:rFonts w:ascii="Calibri" w:hAnsi="Calibri"/>
          <w:i/>
          <w:sz w:val="22"/>
          <w:lang w:val="fr-BE"/>
        </w:rPr>
        <w:t xml:space="preserve">Le gérant vous invite, sous réserve de son approbation préalable par </w:t>
      </w:r>
      <w:smartTag w:uri="urn:schemas-microsoft-com:office:smarttags" w:element="PersonName">
        <w:smartTagPr>
          <w:attr w:name="ProductID" w:val="la Financial Services"/>
        </w:smartTagPr>
        <w:r w:rsidRPr="003E5386">
          <w:rPr>
            <w:rFonts w:ascii="Calibri" w:hAnsi="Calibri"/>
            <w:i/>
            <w:sz w:val="22"/>
            <w:lang w:val="fr-BE"/>
          </w:rPr>
          <w:t>la Financial Services</w:t>
        </w:r>
      </w:smartTag>
      <w:r w:rsidRPr="003E5386">
        <w:rPr>
          <w:rFonts w:ascii="Calibri" w:hAnsi="Calibri"/>
          <w:i/>
          <w:sz w:val="22"/>
          <w:lang w:val="fr-BE"/>
        </w:rPr>
        <w:t xml:space="preserve"> and </w:t>
      </w:r>
      <w:proofErr w:type="spellStart"/>
      <w:r w:rsidRPr="003E5386">
        <w:rPr>
          <w:rFonts w:ascii="Calibri" w:hAnsi="Calibri"/>
          <w:i/>
          <w:sz w:val="22"/>
          <w:lang w:val="fr-BE"/>
        </w:rPr>
        <w:t>Markets</w:t>
      </w:r>
      <w:proofErr w:type="spellEnd"/>
      <w:r w:rsidRPr="003E5386">
        <w:rPr>
          <w:rFonts w:ascii="Calibri" w:hAnsi="Calibri"/>
          <w:i/>
          <w:sz w:val="22"/>
          <w:lang w:val="fr-BE"/>
        </w:rPr>
        <w:t xml:space="preserve"> </w:t>
      </w:r>
      <w:proofErr w:type="spellStart"/>
      <w:r w:rsidRPr="003E5386">
        <w:rPr>
          <w:rFonts w:ascii="Calibri" w:hAnsi="Calibri"/>
          <w:i/>
          <w:sz w:val="22"/>
          <w:lang w:val="fr-BE"/>
        </w:rPr>
        <w:t>Authority</w:t>
      </w:r>
      <w:proofErr w:type="spellEnd"/>
      <w:r w:rsidRPr="003E5386">
        <w:rPr>
          <w:rFonts w:ascii="Calibri" w:hAnsi="Calibri"/>
          <w:i/>
          <w:sz w:val="22"/>
          <w:lang w:val="fr-BE"/>
        </w:rPr>
        <w:t xml:space="preserve"> (FSMA), à approuver  la modification de statuts proposée ci-avant.</w:t>
      </w:r>
    </w:p>
    <w:p w:rsidR="00E0448E" w:rsidRDefault="00E0448E" w:rsidP="00E0448E">
      <w:pPr>
        <w:ind w:left="360"/>
        <w:rPr>
          <w:rFonts w:ascii="Calibri" w:hAnsi="Calibri"/>
          <w:i/>
          <w:sz w:val="22"/>
          <w:lang w:val="fr-BE"/>
        </w:rPr>
      </w:pPr>
    </w:p>
    <w:p w:rsidR="00E0448E" w:rsidRDefault="00E0448E" w:rsidP="00E0448E">
      <w:pPr>
        <w:ind w:left="360"/>
        <w:rPr>
          <w:rFonts w:ascii="Calibri" w:hAnsi="Calibri"/>
          <w:i/>
          <w:sz w:val="22"/>
          <w:lang w:val="fr-BE"/>
        </w:rPr>
      </w:pPr>
    </w:p>
    <w:p w:rsidR="00E0448E" w:rsidRPr="00D65F59" w:rsidRDefault="00E0448E" w:rsidP="00E0448E">
      <w:pPr>
        <w:pStyle w:val="Paragraphedeliste"/>
        <w:numPr>
          <w:ilvl w:val="0"/>
          <w:numId w:val="7"/>
        </w:numPr>
        <w:ind w:left="426" w:firstLine="0"/>
        <w:jc w:val="both"/>
        <w:rPr>
          <w:rFonts w:ascii="Calibri" w:hAnsi="Calibri"/>
          <w:b/>
          <w:sz w:val="22"/>
          <w:u w:val="single"/>
          <w:lang w:val="fr-BE"/>
        </w:rPr>
      </w:pPr>
      <w:r w:rsidRPr="00D65F59">
        <w:rPr>
          <w:rFonts w:ascii="Calibri" w:hAnsi="Calibri"/>
          <w:b/>
          <w:sz w:val="22"/>
          <w:u w:val="single"/>
          <w:lang w:val="fr-FR"/>
        </w:rPr>
        <w:t>Constatation de la réalisation effective de la fusion, de l’augmentation de capital et de la dissolution définitive de la société absorbée</w:t>
      </w:r>
    </w:p>
    <w:p w:rsidR="00E0448E" w:rsidRPr="003E5386" w:rsidRDefault="00E0448E" w:rsidP="00E0448E">
      <w:pPr>
        <w:ind w:left="426"/>
        <w:rPr>
          <w:rFonts w:ascii="Calibri" w:hAnsi="Calibri"/>
          <w:i/>
          <w:sz w:val="22"/>
          <w:u w:val="single"/>
          <w:lang w:val="fr-BE"/>
        </w:rPr>
      </w:pPr>
    </w:p>
    <w:p w:rsidR="00E0448E" w:rsidRDefault="00E0448E" w:rsidP="00E0448E">
      <w:pPr>
        <w:ind w:left="360"/>
        <w:rPr>
          <w:rFonts w:ascii="Calibri" w:hAnsi="Calibri"/>
          <w:i/>
          <w:sz w:val="22"/>
          <w:lang w:val="fr-BE"/>
        </w:rPr>
      </w:pPr>
    </w:p>
    <w:p w:rsidR="00E0448E" w:rsidRPr="00D65F59" w:rsidRDefault="00E0448E" w:rsidP="00E0448E">
      <w:pPr>
        <w:pStyle w:val="Paragraphedeliste"/>
        <w:numPr>
          <w:ilvl w:val="0"/>
          <w:numId w:val="7"/>
        </w:numPr>
        <w:ind w:left="426" w:firstLine="0"/>
        <w:jc w:val="both"/>
        <w:rPr>
          <w:rFonts w:ascii="Calibri" w:hAnsi="Calibri"/>
          <w:b/>
          <w:sz w:val="22"/>
          <w:u w:val="single"/>
          <w:lang w:val="fr-BE"/>
        </w:rPr>
      </w:pPr>
      <w:r w:rsidRPr="00D65F59">
        <w:rPr>
          <w:rFonts w:ascii="Calibri" w:hAnsi="Calibri"/>
          <w:b/>
          <w:sz w:val="22"/>
          <w:u w:val="single"/>
          <w:lang w:val="fr-FR"/>
        </w:rPr>
        <w:t xml:space="preserve">Pouvoir à conférer au gérant  </w:t>
      </w:r>
    </w:p>
    <w:p w:rsidR="00E0448E" w:rsidRPr="003E5386" w:rsidRDefault="00E0448E" w:rsidP="00E0448E">
      <w:pPr>
        <w:ind w:left="426"/>
        <w:rPr>
          <w:rFonts w:ascii="Calibri" w:hAnsi="Calibri"/>
          <w:i/>
          <w:sz w:val="22"/>
          <w:u w:val="single"/>
          <w:lang w:val="fr-BE"/>
        </w:rPr>
      </w:pPr>
    </w:p>
    <w:p w:rsidR="00E0448E" w:rsidRPr="003E5386" w:rsidRDefault="00E0448E" w:rsidP="00E0448E">
      <w:pPr>
        <w:pStyle w:val="Paragraphedeliste"/>
        <w:ind w:left="360"/>
        <w:jc w:val="both"/>
        <w:rPr>
          <w:rFonts w:ascii="Calibri" w:hAnsi="Calibri"/>
          <w:b/>
          <w:i/>
          <w:sz w:val="22"/>
          <w:lang w:val="fr-BE"/>
        </w:rPr>
      </w:pPr>
      <w:r w:rsidRPr="003E5386">
        <w:rPr>
          <w:rFonts w:ascii="Calibri" w:hAnsi="Calibri"/>
          <w:i/>
          <w:sz w:val="22"/>
          <w:u w:val="single"/>
          <w:lang w:val="fr-FR"/>
        </w:rPr>
        <w:t>Proposition de décision </w:t>
      </w:r>
      <w:r w:rsidRPr="00983557">
        <w:rPr>
          <w:rFonts w:ascii="Calibri" w:hAnsi="Calibri"/>
          <w:i/>
          <w:sz w:val="22"/>
          <w:lang w:val="fr-FR"/>
        </w:rPr>
        <w:t xml:space="preserve">: </w:t>
      </w:r>
      <w:r w:rsidRPr="003E5386">
        <w:rPr>
          <w:rFonts w:ascii="Calibri" w:hAnsi="Calibri"/>
          <w:sz w:val="22"/>
          <w:lang w:val="fr-BE"/>
        </w:rPr>
        <w:t>Pouvoirs à conférer au gérant pour l'exécution des résolutions à prendre  concernant les points précédents de l'ordre du jour</w:t>
      </w:r>
      <w:r w:rsidRPr="003E5386">
        <w:rPr>
          <w:rFonts w:ascii="Calibri" w:hAnsi="Calibri"/>
          <w:b/>
          <w:i/>
          <w:sz w:val="22"/>
          <w:lang w:val="fr-BE"/>
        </w:rPr>
        <w:t>.</w:t>
      </w:r>
    </w:p>
    <w:p w:rsidR="00E0448E" w:rsidRDefault="00E0448E" w:rsidP="00E0448E">
      <w:pPr>
        <w:rPr>
          <w:rFonts w:ascii="Calibri" w:hAnsi="Calibri"/>
          <w:i/>
          <w:sz w:val="22"/>
          <w:lang w:val="fr-BE"/>
        </w:rPr>
      </w:pPr>
    </w:p>
    <w:p w:rsidR="00E0448E" w:rsidRPr="003E5386" w:rsidRDefault="00E0448E" w:rsidP="00E0448E">
      <w:pPr>
        <w:ind w:firstLine="360"/>
        <w:rPr>
          <w:rFonts w:ascii="Calibri" w:hAnsi="Calibri"/>
          <w:i/>
          <w:sz w:val="22"/>
          <w:lang w:val="fr-BE"/>
        </w:rPr>
      </w:pPr>
      <w:r w:rsidRPr="003E5386">
        <w:rPr>
          <w:rFonts w:ascii="Calibri" w:hAnsi="Calibri"/>
          <w:i/>
          <w:sz w:val="22"/>
          <w:lang w:val="fr-BE"/>
        </w:rPr>
        <w:t>Le gérant vous invite à approuver ladite proposition.</w:t>
      </w:r>
    </w:p>
    <w:p w:rsidR="00E0448E" w:rsidRDefault="00E0448E" w:rsidP="00E0448E">
      <w:pPr>
        <w:ind w:left="360"/>
        <w:rPr>
          <w:rFonts w:ascii="Calibri" w:hAnsi="Calibri"/>
          <w:i/>
          <w:sz w:val="22"/>
          <w:lang w:val="fr-BE"/>
        </w:rPr>
      </w:pPr>
    </w:p>
    <w:p w:rsidR="00E0448E" w:rsidRDefault="00E0448E" w:rsidP="00E0448E">
      <w:pPr>
        <w:ind w:left="360"/>
        <w:rPr>
          <w:rFonts w:ascii="Calibri" w:hAnsi="Calibri"/>
          <w:i/>
          <w:sz w:val="22"/>
          <w:lang w:val="fr-BE"/>
        </w:rPr>
      </w:pPr>
    </w:p>
    <w:p w:rsidR="00E0448E" w:rsidRPr="00D65F59" w:rsidRDefault="00E0448E" w:rsidP="00E0448E">
      <w:pPr>
        <w:pStyle w:val="Paragraphedeliste"/>
        <w:numPr>
          <w:ilvl w:val="0"/>
          <w:numId w:val="7"/>
        </w:numPr>
        <w:ind w:left="426" w:firstLine="0"/>
        <w:jc w:val="both"/>
        <w:rPr>
          <w:rFonts w:ascii="Calibri" w:hAnsi="Calibri"/>
          <w:b/>
          <w:sz w:val="22"/>
          <w:u w:val="single"/>
          <w:lang w:val="fr-BE"/>
        </w:rPr>
      </w:pPr>
      <w:r w:rsidRPr="00D65F59">
        <w:rPr>
          <w:rFonts w:ascii="Calibri" w:hAnsi="Calibri"/>
          <w:b/>
          <w:sz w:val="22"/>
          <w:u w:val="single"/>
          <w:lang w:val="fr-FR"/>
        </w:rPr>
        <w:t>Conférer un pouvoir particulier à Monsieur Gilles-Olivier MOURY</w:t>
      </w:r>
    </w:p>
    <w:p w:rsidR="00E0448E" w:rsidRPr="003E5386" w:rsidRDefault="00E0448E" w:rsidP="00E0448E">
      <w:pPr>
        <w:ind w:left="426"/>
        <w:rPr>
          <w:rFonts w:ascii="Calibri" w:hAnsi="Calibri"/>
          <w:i/>
          <w:sz w:val="22"/>
          <w:u w:val="single"/>
          <w:lang w:val="fr-BE"/>
        </w:rPr>
      </w:pPr>
    </w:p>
    <w:p w:rsidR="00E0448E" w:rsidRPr="003E5386" w:rsidRDefault="00E0448E" w:rsidP="00E0448E">
      <w:pPr>
        <w:pStyle w:val="Paragraphedeliste"/>
        <w:ind w:left="360"/>
        <w:jc w:val="both"/>
        <w:rPr>
          <w:rFonts w:ascii="Calibri" w:hAnsi="Calibri"/>
          <w:i/>
          <w:sz w:val="22"/>
          <w:lang w:val="fr-BE"/>
        </w:rPr>
      </w:pPr>
      <w:r w:rsidRPr="003E5386">
        <w:rPr>
          <w:rFonts w:ascii="Calibri" w:hAnsi="Calibri"/>
          <w:i/>
          <w:sz w:val="22"/>
          <w:u w:val="single"/>
          <w:lang w:val="fr-FR"/>
        </w:rPr>
        <w:t>Proposition</w:t>
      </w:r>
      <w:r w:rsidRPr="003E5386">
        <w:rPr>
          <w:rFonts w:ascii="Calibri" w:hAnsi="Calibri"/>
          <w:i/>
          <w:sz w:val="22"/>
          <w:u w:val="single"/>
          <w:lang w:val="fr-BE"/>
        </w:rPr>
        <w:t xml:space="preserve"> de décision </w:t>
      </w:r>
      <w:r w:rsidRPr="003E5386">
        <w:rPr>
          <w:rFonts w:ascii="Calibri" w:hAnsi="Calibri"/>
          <w:i/>
          <w:sz w:val="22"/>
          <w:lang w:val="fr-BE"/>
        </w:rPr>
        <w:t>:</w:t>
      </w:r>
      <w:r>
        <w:rPr>
          <w:rFonts w:ascii="Calibri" w:hAnsi="Calibri"/>
          <w:i/>
          <w:sz w:val="22"/>
          <w:lang w:val="fr-BE"/>
        </w:rPr>
        <w:t xml:space="preserve"> </w:t>
      </w:r>
      <w:r w:rsidRPr="003E5386">
        <w:rPr>
          <w:rFonts w:ascii="Calibri" w:hAnsi="Calibri"/>
          <w:sz w:val="22"/>
          <w:lang w:val="fr-BE"/>
        </w:rPr>
        <w:t xml:space="preserve">Conférer un pouvoir particulier à Monsieur Gilles-Olivier MOURY  avec pouvoir de substitution, à l'effet de faire tout ce qui est nécessaire afin d'introduire, de modifier, de compléter, depuis la constitution de la société, les données de la société notamment auprès de </w:t>
      </w:r>
      <w:smartTag w:uri="urn:schemas-microsoft-com:office:smarttags" w:element="PersonName">
        <w:smartTagPr>
          <w:attr w:name="ProductID" w:val="la Banque-Carrefour"/>
        </w:smartTagPr>
        <w:r w:rsidRPr="003E5386">
          <w:rPr>
            <w:rFonts w:ascii="Calibri" w:hAnsi="Calibri"/>
            <w:sz w:val="22"/>
            <w:lang w:val="fr-BE"/>
          </w:rPr>
          <w:t>la Banque-Carrefour</w:t>
        </w:r>
      </w:smartTag>
      <w:r w:rsidRPr="003E5386">
        <w:rPr>
          <w:rFonts w:ascii="Calibri" w:hAnsi="Calibri"/>
          <w:sz w:val="22"/>
          <w:lang w:val="fr-BE"/>
        </w:rPr>
        <w:t xml:space="preserve"> des Entreprises, de même que, le cas échéant, auprès de toute autre administration, institution, secrétariat et/ou autre personne physique ou morale. </w:t>
      </w:r>
    </w:p>
    <w:p w:rsidR="00E0448E" w:rsidRDefault="00E0448E" w:rsidP="00E0448E">
      <w:pPr>
        <w:pStyle w:val="Paragraphedeliste"/>
        <w:ind w:left="0"/>
        <w:jc w:val="both"/>
        <w:rPr>
          <w:rFonts w:ascii="Calibri" w:hAnsi="Calibri"/>
          <w:i/>
          <w:sz w:val="22"/>
          <w:lang w:val="fr-BE"/>
        </w:rPr>
      </w:pPr>
    </w:p>
    <w:p w:rsidR="00E0448E" w:rsidRPr="003E5386" w:rsidRDefault="00E0448E" w:rsidP="00E0448E">
      <w:pPr>
        <w:pStyle w:val="Paragraphedeliste"/>
        <w:ind w:left="0" w:firstLine="360"/>
        <w:jc w:val="both"/>
        <w:rPr>
          <w:rFonts w:ascii="Calibri" w:hAnsi="Calibri"/>
          <w:i/>
          <w:sz w:val="22"/>
          <w:lang w:val="fr-BE"/>
        </w:rPr>
      </w:pPr>
      <w:r w:rsidRPr="003E5386">
        <w:rPr>
          <w:rFonts w:ascii="Calibri" w:hAnsi="Calibri"/>
          <w:i/>
          <w:sz w:val="22"/>
          <w:lang w:val="fr-BE"/>
        </w:rPr>
        <w:t xml:space="preserve">Le gérant vous invite à approuver ladite proposition. </w:t>
      </w:r>
    </w:p>
    <w:p w:rsidR="00E0448E" w:rsidRDefault="00E0448E" w:rsidP="00E0448E">
      <w:pPr>
        <w:ind w:left="360"/>
        <w:rPr>
          <w:rFonts w:ascii="Calibri" w:hAnsi="Calibri"/>
          <w:i/>
          <w:sz w:val="22"/>
          <w:lang w:val="fr-BE"/>
        </w:rPr>
      </w:pPr>
    </w:p>
    <w:p w:rsidR="00E0448E" w:rsidRDefault="00E0448E" w:rsidP="00E0448E">
      <w:pPr>
        <w:ind w:left="360"/>
        <w:rPr>
          <w:rFonts w:ascii="Calibri" w:hAnsi="Calibri"/>
          <w:i/>
          <w:sz w:val="22"/>
          <w:lang w:val="fr-BE"/>
        </w:rPr>
      </w:pPr>
    </w:p>
    <w:p w:rsidR="00E0448E" w:rsidRDefault="00E0448E" w:rsidP="00E0448E">
      <w:pPr>
        <w:ind w:left="360"/>
        <w:rPr>
          <w:rFonts w:ascii="Calibri" w:hAnsi="Calibri"/>
          <w:i/>
          <w:sz w:val="22"/>
          <w:lang w:val="fr-BE"/>
        </w:rPr>
      </w:pPr>
    </w:p>
    <w:p w:rsidR="00E0448E" w:rsidRPr="00D65F59" w:rsidRDefault="00E0448E" w:rsidP="00E0448E">
      <w:pPr>
        <w:pStyle w:val="Paragraphedeliste"/>
        <w:numPr>
          <w:ilvl w:val="0"/>
          <w:numId w:val="7"/>
        </w:numPr>
        <w:ind w:left="426" w:firstLine="0"/>
        <w:jc w:val="both"/>
        <w:rPr>
          <w:rFonts w:ascii="Calibri" w:hAnsi="Calibri"/>
          <w:b/>
          <w:sz w:val="22"/>
          <w:u w:val="single"/>
          <w:lang w:val="fr-BE"/>
        </w:rPr>
      </w:pPr>
      <w:r w:rsidRPr="00D65F59">
        <w:rPr>
          <w:rFonts w:ascii="Calibri" w:hAnsi="Calibri"/>
          <w:b/>
          <w:sz w:val="22"/>
          <w:u w:val="single"/>
          <w:lang w:val="fr-FR"/>
        </w:rPr>
        <w:lastRenderedPageBreak/>
        <w:t>Coordination des statuts</w:t>
      </w:r>
    </w:p>
    <w:p w:rsidR="00E0448E" w:rsidRPr="003E5386" w:rsidRDefault="00E0448E" w:rsidP="00E0448E">
      <w:pPr>
        <w:ind w:left="426"/>
        <w:rPr>
          <w:rFonts w:ascii="Calibri" w:hAnsi="Calibri"/>
          <w:i/>
          <w:sz w:val="22"/>
          <w:u w:val="single"/>
          <w:lang w:val="fr-BE"/>
        </w:rPr>
      </w:pPr>
    </w:p>
    <w:p w:rsidR="00E0448E" w:rsidRPr="003E5386" w:rsidRDefault="00E0448E" w:rsidP="00E0448E">
      <w:pPr>
        <w:pStyle w:val="Paragraphedeliste"/>
        <w:ind w:left="360"/>
        <w:jc w:val="both"/>
        <w:rPr>
          <w:rFonts w:ascii="Calibri" w:hAnsi="Calibri"/>
          <w:sz w:val="22"/>
          <w:lang w:val="fr-BE"/>
        </w:rPr>
      </w:pPr>
      <w:r w:rsidRPr="003E5386">
        <w:rPr>
          <w:rFonts w:ascii="Calibri" w:hAnsi="Calibri"/>
          <w:i/>
          <w:sz w:val="22"/>
          <w:u w:val="single"/>
          <w:lang w:val="fr-BE"/>
        </w:rPr>
        <w:t>Proposition de décision :</w:t>
      </w:r>
      <w:r w:rsidRPr="003E5386">
        <w:rPr>
          <w:rFonts w:ascii="Calibri" w:hAnsi="Calibri"/>
          <w:sz w:val="22"/>
          <w:lang w:val="fr-BE"/>
        </w:rPr>
        <w:t xml:space="preserve"> Confier la coordination des statuts à Madame Patricia NOEL, élisant domicile à 4000 Liège, rue </w:t>
      </w:r>
      <w:proofErr w:type="spellStart"/>
      <w:r w:rsidRPr="003E5386">
        <w:rPr>
          <w:rFonts w:ascii="Calibri" w:hAnsi="Calibri"/>
          <w:sz w:val="22"/>
          <w:lang w:val="fr-BE"/>
        </w:rPr>
        <w:t>Louvrex</w:t>
      </w:r>
      <w:proofErr w:type="spellEnd"/>
      <w:r w:rsidRPr="003E5386">
        <w:rPr>
          <w:rFonts w:ascii="Calibri" w:hAnsi="Calibri"/>
          <w:sz w:val="22"/>
          <w:lang w:val="fr-BE"/>
        </w:rPr>
        <w:t xml:space="preserve">, 71-73. </w:t>
      </w:r>
    </w:p>
    <w:p w:rsidR="00E0448E" w:rsidRDefault="00E0448E" w:rsidP="00E0448E">
      <w:pPr>
        <w:pStyle w:val="Paragraphedeliste"/>
        <w:ind w:left="0"/>
        <w:jc w:val="both"/>
        <w:rPr>
          <w:rFonts w:ascii="Calibri" w:hAnsi="Calibri"/>
          <w:i/>
          <w:sz w:val="22"/>
          <w:lang w:val="fr-BE"/>
        </w:rPr>
      </w:pPr>
    </w:p>
    <w:p w:rsidR="00E0448E" w:rsidRPr="003E5386" w:rsidRDefault="00E0448E" w:rsidP="00E0448E">
      <w:pPr>
        <w:pStyle w:val="Paragraphedeliste"/>
        <w:ind w:left="0" w:firstLine="360"/>
        <w:jc w:val="both"/>
        <w:rPr>
          <w:rFonts w:ascii="Calibri" w:hAnsi="Calibri"/>
          <w:i/>
          <w:sz w:val="22"/>
          <w:lang w:val="fr-BE"/>
        </w:rPr>
      </w:pPr>
      <w:r w:rsidRPr="003E5386">
        <w:rPr>
          <w:rFonts w:ascii="Calibri" w:hAnsi="Calibri"/>
          <w:i/>
          <w:sz w:val="22"/>
          <w:lang w:val="fr-BE"/>
        </w:rPr>
        <w:t xml:space="preserve">Le gérant vous invite à approuver ladite proposition. </w:t>
      </w:r>
    </w:p>
    <w:p w:rsidR="00E0448E" w:rsidRDefault="00E0448E" w:rsidP="00E0448E">
      <w:pPr>
        <w:ind w:left="360"/>
        <w:rPr>
          <w:rFonts w:ascii="Calibri" w:hAnsi="Calibri"/>
          <w:i/>
          <w:sz w:val="22"/>
          <w:lang w:val="fr-BE"/>
        </w:rPr>
      </w:pPr>
    </w:p>
    <w:p w:rsidR="00E0448E" w:rsidRPr="00983557" w:rsidRDefault="00E0448E" w:rsidP="00E0448E">
      <w:pPr>
        <w:rPr>
          <w:rFonts w:ascii="Calibri" w:hAnsi="Calibri"/>
          <w:sz w:val="22"/>
          <w:lang w:val="fr-BE"/>
        </w:rPr>
      </w:pPr>
      <w:r w:rsidRPr="00983557">
        <w:rPr>
          <w:rFonts w:ascii="Calibri" w:hAnsi="Calibri"/>
          <w:sz w:val="22"/>
          <w:lang w:val="fr-BE"/>
        </w:rPr>
        <w:t xml:space="preserve">Pour pouvoir assister à l’assemblée, les propriétaires de titres dématérialisés doivent déposer une attestation émanant d’un organisme de liquidation agréé et mentionnant le nombre de titres pour lesquels ils prennent part à l’assemblée au plus tard </w:t>
      </w:r>
      <w:r>
        <w:rPr>
          <w:rFonts w:ascii="Calibri" w:hAnsi="Calibri"/>
          <w:sz w:val="22"/>
          <w:lang w:val="fr-BE"/>
        </w:rPr>
        <w:t>six</w:t>
      </w:r>
      <w:r w:rsidRPr="00983557">
        <w:rPr>
          <w:rFonts w:ascii="Calibri" w:hAnsi="Calibri"/>
          <w:sz w:val="22"/>
          <w:lang w:val="fr-BE"/>
        </w:rPr>
        <w:t xml:space="preserve"> jours ouvrables avant la date de réunion au siège social ou dans les agences de </w:t>
      </w:r>
      <w:smartTag w:uri="urn:schemas-microsoft-com:office:smarttags" w:element="PersonName">
        <w:smartTagPr>
          <w:attr w:name="ProductID" w:val="la Banque CBC"/>
        </w:smartTagPr>
        <w:r w:rsidRPr="00983557">
          <w:rPr>
            <w:rFonts w:ascii="Calibri" w:hAnsi="Calibri"/>
            <w:sz w:val="22"/>
            <w:lang w:val="fr-BE"/>
          </w:rPr>
          <w:t>la Banque DEGROOF</w:t>
        </w:r>
      </w:smartTag>
      <w:r w:rsidRPr="00983557">
        <w:rPr>
          <w:rFonts w:ascii="Calibri" w:hAnsi="Calibri"/>
          <w:sz w:val="22"/>
          <w:lang w:val="fr-BE"/>
        </w:rPr>
        <w:t xml:space="preserve"> ou de </w:t>
      </w:r>
      <w:smartTag w:uri="urn:schemas-microsoft-com:office:smarttags" w:element="PersonName">
        <w:smartTagPr>
          <w:attr w:name="ProductID" w:val="la Banque CBC"/>
        </w:smartTagPr>
        <w:r w:rsidRPr="00983557">
          <w:rPr>
            <w:rFonts w:ascii="Calibri" w:hAnsi="Calibri"/>
            <w:sz w:val="22"/>
            <w:lang w:val="fr-BE"/>
          </w:rPr>
          <w:t>la Banque CBC</w:t>
        </w:r>
      </w:smartTag>
      <w:r w:rsidRPr="00983557">
        <w:rPr>
          <w:rFonts w:ascii="Calibri" w:hAnsi="Calibri"/>
          <w:sz w:val="22"/>
          <w:lang w:val="fr-BE"/>
        </w:rPr>
        <w:t xml:space="preserve"> conformément à l’article 22 des statuts. Les propriétaires de titres nominatifs doivent être inscrits au registre des actionnaires nominatifs et avoir avertit par écrit la société de leur présence à l’assemblée et du nombre d’actions leur appartenant pour lesquels ils prennent part </w:t>
      </w:r>
      <w:r>
        <w:rPr>
          <w:rFonts w:ascii="Calibri" w:hAnsi="Calibri"/>
          <w:sz w:val="22"/>
          <w:lang w:val="fr-BE"/>
        </w:rPr>
        <w:t>à l’assemblée au plus tard six</w:t>
      </w:r>
      <w:r w:rsidRPr="00983557">
        <w:rPr>
          <w:rFonts w:ascii="Calibri" w:hAnsi="Calibri"/>
          <w:sz w:val="22"/>
          <w:lang w:val="fr-BE"/>
        </w:rPr>
        <w:t xml:space="preserve"> jours ouvrables avant la date de réunion conformément à l’article 22 des statuts.</w:t>
      </w:r>
    </w:p>
    <w:p w:rsidR="00E0448E" w:rsidRPr="003E5386" w:rsidRDefault="00E0448E" w:rsidP="00E0448E">
      <w:pPr>
        <w:rPr>
          <w:rFonts w:ascii="Calibri" w:hAnsi="Calibri"/>
          <w:lang w:val="fr-BE"/>
        </w:rPr>
      </w:pPr>
    </w:p>
    <w:p w:rsidR="007809DC" w:rsidRPr="007809DC" w:rsidRDefault="007809DC" w:rsidP="007809DC">
      <w:pPr>
        <w:rPr>
          <w:rFonts w:ascii="Calibri" w:hAnsi="Calibri"/>
          <w:sz w:val="22"/>
          <w:lang w:val="fr-BE"/>
        </w:rPr>
      </w:pPr>
      <w:r w:rsidRPr="007809DC">
        <w:rPr>
          <w:rFonts w:ascii="Calibri" w:hAnsi="Calibri"/>
          <w:sz w:val="22"/>
          <w:lang w:val="fr-BE"/>
        </w:rPr>
        <w:t xml:space="preserve">Les documents destinés à être présentés à l’assemblée générale sont mis à disposition sur notre site Internet : </w:t>
      </w:r>
      <w:hyperlink r:id="rId7" w:history="1">
        <w:r w:rsidRPr="007809DC">
          <w:rPr>
            <w:sz w:val="22"/>
          </w:rPr>
          <w:t>www.immomoury.com</w:t>
        </w:r>
      </w:hyperlink>
      <w:r w:rsidRPr="007809DC">
        <w:rPr>
          <w:rFonts w:ascii="Calibri" w:hAnsi="Calibri"/>
          <w:sz w:val="22"/>
          <w:lang w:val="fr-BE"/>
        </w:rPr>
        <w:t xml:space="preserve"> sous l’onglet investisseur &gt; assemblée générale.</w:t>
      </w:r>
    </w:p>
    <w:p w:rsidR="00E0448E" w:rsidRPr="003E5386" w:rsidRDefault="00E0448E" w:rsidP="00E0448E">
      <w:pPr>
        <w:rPr>
          <w:rFonts w:ascii="Calibri" w:hAnsi="Calibri"/>
          <w:lang w:val="fr-BE"/>
        </w:rPr>
      </w:pPr>
    </w:p>
    <w:p w:rsidR="00FF68D9" w:rsidRDefault="00FF68D9" w:rsidP="00FF68D9">
      <w:pPr>
        <w:rPr>
          <w:rFonts w:ascii="Calibri" w:hAnsi="Calibri"/>
          <w:lang w:val="fr-BE"/>
        </w:rPr>
      </w:pPr>
    </w:p>
    <w:p w:rsidR="00402F21" w:rsidRPr="003B3AFA" w:rsidRDefault="00402F21" w:rsidP="00402F21">
      <w:pPr>
        <w:ind w:right="-29"/>
        <w:jc w:val="center"/>
        <w:rPr>
          <w:rFonts w:ascii="Calibri" w:hAnsi="Calibri"/>
          <w:sz w:val="24"/>
          <w:szCs w:val="24"/>
          <w:lang w:val="fr-BE"/>
        </w:rPr>
      </w:pPr>
    </w:p>
    <w:p w:rsidR="00402F21" w:rsidRPr="003B3AFA" w:rsidRDefault="007E5192" w:rsidP="00402F21">
      <w:pPr>
        <w:ind w:right="-29"/>
        <w:jc w:val="center"/>
        <w:rPr>
          <w:rFonts w:ascii="Calibri" w:hAnsi="Calibri"/>
          <w:sz w:val="24"/>
          <w:szCs w:val="24"/>
          <w:lang w:val="fr-FR"/>
        </w:rPr>
      </w:pPr>
      <w:r w:rsidRPr="007E5192">
        <w:rPr>
          <w:rFonts w:ascii="Calibri" w:hAnsi="Calibri"/>
          <w:sz w:val="24"/>
          <w:szCs w:val="24"/>
          <w:lang w:val="fr-FR"/>
        </w:rPr>
        <w:t>***</w:t>
      </w:r>
    </w:p>
    <w:p w:rsidR="00402F21" w:rsidRPr="003B3AFA" w:rsidRDefault="00402F21">
      <w:pPr>
        <w:ind w:right="-29"/>
        <w:rPr>
          <w:rFonts w:ascii="Calibri" w:hAnsi="Calibri"/>
          <w:sz w:val="24"/>
          <w:szCs w:val="24"/>
          <w:lang w:val="fr-FR"/>
        </w:rPr>
      </w:pPr>
    </w:p>
    <w:p w:rsidR="00473B2F" w:rsidRPr="003B3AFA" w:rsidRDefault="007E5192">
      <w:pPr>
        <w:ind w:right="-29"/>
        <w:rPr>
          <w:rFonts w:ascii="Calibri" w:hAnsi="Calibri"/>
          <w:sz w:val="24"/>
          <w:szCs w:val="24"/>
          <w:lang w:val="fr-FR"/>
        </w:rPr>
      </w:pPr>
      <w:r w:rsidRPr="007E5192">
        <w:rPr>
          <w:rFonts w:ascii="Calibri" w:hAnsi="Calibri"/>
          <w:sz w:val="24"/>
          <w:szCs w:val="24"/>
          <w:lang w:val="fr-FR"/>
        </w:rPr>
        <w:t>Le mandataire peut :</w:t>
      </w:r>
    </w:p>
    <w:p w:rsidR="00473B2F" w:rsidRPr="003B3AFA" w:rsidRDefault="007E5192">
      <w:pPr>
        <w:numPr>
          <w:ilvl w:val="0"/>
          <w:numId w:val="2"/>
        </w:numPr>
        <w:ind w:right="-29"/>
        <w:rPr>
          <w:rFonts w:ascii="Calibri" w:hAnsi="Calibri"/>
          <w:sz w:val="24"/>
          <w:szCs w:val="24"/>
          <w:lang w:val="fr-FR"/>
        </w:rPr>
      </w:pPr>
      <w:r w:rsidRPr="007E5192">
        <w:rPr>
          <w:rFonts w:ascii="Calibri" w:hAnsi="Calibri"/>
          <w:sz w:val="24"/>
          <w:szCs w:val="24"/>
          <w:lang w:val="fr-FR"/>
        </w:rPr>
        <w:t xml:space="preserve">représenter le(s) soussigné(s) et assister à toute autre assemblée ayant le même ordre du jour ou ordre du jour similaire, au cas où la première assemblée générale extraordinaire ne </w:t>
      </w:r>
      <w:proofErr w:type="spellStart"/>
      <w:r w:rsidRPr="007E5192">
        <w:rPr>
          <w:rFonts w:ascii="Calibri" w:hAnsi="Calibri"/>
          <w:sz w:val="24"/>
          <w:szCs w:val="24"/>
          <w:lang w:val="fr-FR"/>
        </w:rPr>
        <w:t>pourraît</w:t>
      </w:r>
      <w:proofErr w:type="spellEnd"/>
      <w:r w:rsidRPr="007E5192">
        <w:rPr>
          <w:rFonts w:ascii="Calibri" w:hAnsi="Calibri"/>
          <w:sz w:val="24"/>
          <w:szCs w:val="24"/>
          <w:lang w:val="fr-FR"/>
        </w:rPr>
        <w:t xml:space="preserve"> valablement délibérer.</w:t>
      </w:r>
    </w:p>
    <w:p w:rsidR="00473B2F" w:rsidRPr="003B3AFA" w:rsidRDefault="007E5192">
      <w:pPr>
        <w:numPr>
          <w:ilvl w:val="0"/>
          <w:numId w:val="2"/>
        </w:numPr>
        <w:ind w:right="-29"/>
        <w:rPr>
          <w:rFonts w:ascii="Calibri" w:hAnsi="Calibri"/>
          <w:sz w:val="24"/>
          <w:szCs w:val="24"/>
          <w:lang w:val="fr-FR"/>
        </w:rPr>
      </w:pPr>
      <w:r w:rsidRPr="007E5192">
        <w:rPr>
          <w:rFonts w:ascii="Calibri" w:hAnsi="Calibri"/>
          <w:sz w:val="24"/>
          <w:szCs w:val="24"/>
          <w:lang w:val="fr-FR"/>
        </w:rPr>
        <w:t>prendre part à toutes délibérations et voter, amender ou rejeter au nom du (des) soussigné(s), toutes opérations se rapportant à l'ordre du jour.</w:t>
      </w:r>
    </w:p>
    <w:p w:rsidR="00473B2F" w:rsidRPr="003B3AFA" w:rsidRDefault="007E5192">
      <w:pPr>
        <w:numPr>
          <w:ilvl w:val="0"/>
          <w:numId w:val="2"/>
        </w:numPr>
        <w:ind w:right="-29"/>
        <w:rPr>
          <w:rFonts w:ascii="Calibri" w:hAnsi="Calibri"/>
          <w:sz w:val="24"/>
          <w:szCs w:val="24"/>
          <w:lang w:val="fr-FR"/>
        </w:rPr>
      </w:pPr>
      <w:r w:rsidRPr="007E5192">
        <w:rPr>
          <w:rFonts w:ascii="Calibri" w:hAnsi="Calibri"/>
          <w:sz w:val="24"/>
          <w:szCs w:val="24"/>
          <w:lang w:val="fr-FR"/>
        </w:rPr>
        <w:t>aux effets ci-dessus, passer et signer tous actes, pièces, procès-ver</w:t>
      </w:r>
      <w:r w:rsidRPr="007E5192">
        <w:rPr>
          <w:rFonts w:ascii="Calibri" w:hAnsi="Calibri"/>
          <w:sz w:val="24"/>
          <w:szCs w:val="24"/>
          <w:lang w:val="fr-FR"/>
        </w:rPr>
        <w:softHyphen/>
        <w:t>baux, listes de présence, élire domicile, substituer, et en général, faire le nécessaire.</w:t>
      </w:r>
    </w:p>
    <w:p w:rsidR="00501B77" w:rsidRPr="003B3AFA" w:rsidRDefault="00501B77" w:rsidP="00501B77">
      <w:pPr>
        <w:ind w:right="-29"/>
        <w:rPr>
          <w:rFonts w:ascii="Calibri" w:hAnsi="Calibri"/>
          <w:sz w:val="24"/>
          <w:szCs w:val="24"/>
          <w:lang w:val="fr-FR"/>
        </w:rPr>
      </w:pPr>
    </w:p>
    <w:p w:rsidR="00473B2F" w:rsidRPr="003B3AFA" w:rsidRDefault="007E5192">
      <w:pPr>
        <w:ind w:right="-29"/>
        <w:rPr>
          <w:rFonts w:ascii="Calibri" w:hAnsi="Calibri"/>
          <w:sz w:val="24"/>
          <w:szCs w:val="24"/>
          <w:lang w:val="fr-FR"/>
        </w:rPr>
      </w:pPr>
      <w:r w:rsidRPr="007E5192">
        <w:rPr>
          <w:rFonts w:ascii="Calibri" w:hAnsi="Calibri"/>
          <w:sz w:val="24"/>
          <w:szCs w:val="24"/>
          <w:lang w:val="fr-FR"/>
        </w:rPr>
        <w:t>Conformément à l’article 540 du Code des sociétés, les soussignés déclarent ne pas avoir de questions à poser au(x) administrateur(s) quant à l’ordre du jour.</w:t>
      </w:r>
    </w:p>
    <w:p w:rsidR="003D7245" w:rsidRPr="003B3AFA" w:rsidRDefault="003D7245">
      <w:pPr>
        <w:ind w:right="-29"/>
        <w:rPr>
          <w:rFonts w:ascii="Calibri" w:hAnsi="Calibri"/>
          <w:sz w:val="24"/>
          <w:szCs w:val="24"/>
          <w:lang w:val="fr-FR"/>
        </w:rPr>
      </w:pPr>
    </w:p>
    <w:p w:rsidR="003D7245" w:rsidRPr="003B3AFA" w:rsidRDefault="007E5192" w:rsidP="003D7245">
      <w:pPr>
        <w:ind w:right="-29"/>
        <w:rPr>
          <w:rFonts w:ascii="Calibri" w:hAnsi="Calibri"/>
          <w:sz w:val="24"/>
          <w:szCs w:val="24"/>
          <w:lang w:val="fr-FR"/>
        </w:rPr>
      </w:pPr>
      <w:r w:rsidRPr="007E5192">
        <w:rPr>
          <w:rFonts w:ascii="Calibri" w:hAnsi="Calibri"/>
          <w:sz w:val="24"/>
          <w:szCs w:val="24"/>
          <w:lang w:val="fr-FR"/>
        </w:rPr>
        <w:t>Le(s) soussigné(s) se considère(nt) convoqué(s) régulièrement et déclare(nt) explicitement :</w:t>
      </w:r>
    </w:p>
    <w:p w:rsidR="003D7245" w:rsidRPr="003B3AFA" w:rsidRDefault="007E5192" w:rsidP="003D7245">
      <w:pPr>
        <w:numPr>
          <w:ilvl w:val="0"/>
          <w:numId w:val="6"/>
        </w:numPr>
        <w:ind w:right="-29"/>
        <w:rPr>
          <w:rFonts w:ascii="Calibri" w:hAnsi="Calibri"/>
          <w:sz w:val="24"/>
          <w:szCs w:val="24"/>
          <w:lang w:val="fr-FR"/>
        </w:rPr>
      </w:pPr>
      <w:r w:rsidRPr="007E5192">
        <w:rPr>
          <w:rFonts w:ascii="Calibri" w:hAnsi="Calibri"/>
          <w:sz w:val="24"/>
          <w:szCs w:val="24"/>
          <w:lang w:val="fr-FR"/>
        </w:rPr>
        <w:t>renoncer, le cas échéant, aux formalités de convocation et délais, ainsi qu’à la mise à la disposition des documents en vertu de l’article 533 du code des sociétés et l’article 535 du code des sociétés ;</w:t>
      </w:r>
    </w:p>
    <w:p w:rsidR="003D7245" w:rsidRPr="003B3AFA" w:rsidRDefault="007E5192" w:rsidP="003D7245">
      <w:pPr>
        <w:numPr>
          <w:ilvl w:val="0"/>
          <w:numId w:val="6"/>
        </w:numPr>
        <w:ind w:right="-29"/>
        <w:rPr>
          <w:rFonts w:ascii="Calibri" w:hAnsi="Calibri"/>
          <w:sz w:val="24"/>
          <w:szCs w:val="24"/>
          <w:lang w:val="fr-FR"/>
        </w:rPr>
      </w:pPr>
      <w:r w:rsidRPr="007E5192">
        <w:rPr>
          <w:rFonts w:ascii="Calibri" w:hAnsi="Calibri"/>
          <w:sz w:val="24"/>
          <w:szCs w:val="24"/>
          <w:lang w:val="fr-FR"/>
        </w:rPr>
        <w:t>renoncer à la possibilité d’invoquer la nullité pour cause d’irrégularité quant à la forme conformément l’article 64, 1° du code des sociétés.</w:t>
      </w:r>
    </w:p>
    <w:p w:rsidR="00473B2F" w:rsidRPr="003B3AFA" w:rsidRDefault="00473B2F">
      <w:pPr>
        <w:ind w:right="397"/>
        <w:rPr>
          <w:rFonts w:ascii="Calibri" w:hAnsi="Calibri"/>
          <w:sz w:val="24"/>
          <w:szCs w:val="24"/>
          <w:lang w:val="fr-FR"/>
        </w:rPr>
      </w:pPr>
    </w:p>
    <w:p w:rsidR="00473B2F" w:rsidRPr="003B3AFA" w:rsidRDefault="007E5192">
      <w:pPr>
        <w:ind w:right="397"/>
        <w:rPr>
          <w:rFonts w:ascii="Calibri" w:hAnsi="Calibri"/>
          <w:sz w:val="24"/>
          <w:szCs w:val="24"/>
          <w:lang w:val="fr-FR"/>
        </w:rPr>
      </w:pPr>
      <w:r w:rsidRPr="007E5192">
        <w:rPr>
          <w:rFonts w:ascii="Calibri" w:hAnsi="Calibri"/>
          <w:sz w:val="24"/>
          <w:szCs w:val="24"/>
          <w:lang w:val="fr-FR"/>
        </w:rPr>
        <w:t>Fait à</w:t>
      </w:r>
      <w:r w:rsidR="00E0448E">
        <w:rPr>
          <w:rFonts w:ascii="Calibri" w:hAnsi="Calibri"/>
          <w:sz w:val="24"/>
          <w:szCs w:val="24"/>
          <w:lang w:val="fr-FR"/>
        </w:rPr>
        <w:t xml:space="preserve">                                 </w:t>
      </w:r>
      <w:r w:rsidR="00B425E8">
        <w:rPr>
          <w:rFonts w:ascii="Calibri" w:hAnsi="Calibri"/>
          <w:sz w:val="24"/>
          <w:szCs w:val="24"/>
          <w:lang w:val="fr-FR"/>
        </w:rPr>
        <w:t>,</w:t>
      </w:r>
    </w:p>
    <w:p w:rsidR="00473B2F" w:rsidRPr="003B3AFA" w:rsidRDefault="00473B2F">
      <w:pPr>
        <w:ind w:right="397"/>
        <w:rPr>
          <w:rFonts w:ascii="Calibri" w:hAnsi="Calibri"/>
          <w:sz w:val="24"/>
          <w:szCs w:val="24"/>
          <w:lang w:val="fr-FR"/>
        </w:rPr>
      </w:pPr>
    </w:p>
    <w:p w:rsidR="00473B2F" w:rsidRPr="003B3AFA" w:rsidRDefault="007E5192">
      <w:pPr>
        <w:ind w:right="397"/>
        <w:rPr>
          <w:rFonts w:ascii="Calibri" w:hAnsi="Calibri"/>
          <w:sz w:val="24"/>
          <w:szCs w:val="24"/>
          <w:lang w:val="fr-FR"/>
        </w:rPr>
      </w:pPr>
      <w:r w:rsidRPr="007E5192">
        <w:rPr>
          <w:rFonts w:ascii="Calibri" w:hAnsi="Calibri"/>
          <w:sz w:val="24"/>
          <w:szCs w:val="24"/>
          <w:lang w:val="fr-FR"/>
        </w:rPr>
        <w:t>Le ………………………………………..</w:t>
      </w:r>
    </w:p>
    <w:p w:rsidR="00501B77" w:rsidRPr="003B3AFA" w:rsidRDefault="00501B77">
      <w:pPr>
        <w:ind w:right="397"/>
        <w:rPr>
          <w:rFonts w:ascii="Calibri" w:hAnsi="Calibri"/>
          <w:sz w:val="24"/>
          <w:szCs w:val="24"/>
          <w:lang w:val="fr-FR"/>
        </w:rPr>
      </w:pPr>
    </w:p>
    <w:p w:rsidR="00501B77" w:rsidRPr="003B3AFA" w:rsidRDefault="007E5192">
      <w:pPr>
        <w:ind w:right="397"/>
        <w:rPr>
          <w:rFonts w:ascii="Calibri" w:hAnsi="Calibri"/>
          <w:sz w:val="24"/>
          <w:szCs w:val="24"/>
          <w:lang w:val="fr-FR"/>
        </w:rPr>
      </w:pPr>
      <w:r w:rsidRPr="007E5192">
        <w:rPr>
          <w:rFonts w:ascii="Calibri" w:hAnsi="Calibri"/>
          <w:sz w:val="24"/>
          <w:szCs w:val="24"/>
          <w:lang w:val="fr-FR"/>
        </w:rPr>
        <w:t>Signature précédée de la mention « BON POUR POUVOIR »</w:t>
      </w:r>
    </w:p>
    <w:sectPr w:rsidR="00501B77" w:rsidRPr="003B3AFA" w:rsidSect="00C6486D">
      <w:footerReference w:type="even" r:id="rId8"/>
      <w:footerReference w:type="default" r:id="rId9"/>
      <w:type w:val="continuous"/>
      <w:pgSz w:w="11879" w:h="16817"/>
      <w:pgMar w:top="851" w:right="851" w:bottom="851" w:left="851"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70D" w:rsidRDefault="00D3170D">
      <w:r>
        <w:separator/>
      </w:r>
    </w:p>
  </w:endnote>
  <w:endnote w:type="continuationSeparator" w:id="0">
    <w:p w:rsidR="00D3170D" w:rsidRDefault="00D3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ms NEW Rm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55" w:rsidRDefault="0029602D">
    <w:pPr>
      <w:pStyle w:val="Pieddepage"/>
      <w:framePr w:wrap="around" w:vAnchor="text" w:hAnchor="margin" w:xAlign="center" w:y="1"/>
      <w:rPr>
        <w:rStyle w:val="Numrodepage"/>
      </w:rPr>
    </w:pPr>
    <w:r>
      <w:rPr>
        <w:rStyle w:val="Numrodepage"/>
      </w:rPr>
      <w:fldChar w:fldCharType="begin"/>
    </w:r>
    <w:r w:rsidR="00E36E55">
      <w:rPr>
        <w:rStyle w:val="Numrodepage"/>
      </w:rPr>
      <w:instrText xml:space="preserve">PAGE  </w:instrText>
    </w:r>
    <w:r>
      <w:rPr>
        <w:rStyle w:val="Numrodepage"/>
      </w:rPr>
      <w:fldChar w:fldCharType="end"/>
    </w:r>
  </w:p>
  <w:p w:rsidR="00E36E55" w:rsidRDefault="00E36E5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55" w:rsidRDefault="0029602D">
    <w:pPr>
      <w:pStyle w:val="Pieddepage"/>
      <w:framePr w:wrap="around" w:vAnchor="text" w:hAnchor="margin" w:xAlign="center" w:y="1"/>
      <w:rPr>
        <w:rStyle w:val="Numrodepage"/>
      </w:rPr>
    </w:pPr>
    <w:r>
      <w:rPr>
        <w:rStyle w:val="Numrodepage"/>
      </w:rPr>
      <w:fldChar w:fldCharType="begin"/>
    </w:r>
    <w:r w:rsidR="00E36E55">
      <w:rPr>
        <w:rStyle w:val="Numrodepage"/>
      </w:rPr>
      <w:instrText xml:space="preserve">PAGE  </w:instrText>
    </w:r>
    <w:r>
      <w:rPr>
        <w:rStyle w:val="Numrodepage"/>
      </w:rPr>
      <w:fldChar w:fldCharType="separate"/>
    </w:r>
    <w:r w:rsidR="007809DC">
      <w:rPr>
        <w:rStyle w:val="Numrodepage"/>
        <w:noProof/>
      </w:rPr>
      <w:t>3</w:t>
    </w:r>
    <w:r>
      <w:rPr>
        <w:rStyle w:val="Numrodepage"/>
      </w:rPr>
      <w:fldChar w:fldCharType="end"/>
    </w:r>
  </w:p>
  <w:p w:rsidR="00E36E55" w:rsidRDefault="00E36E55">
    <w:pPr>
      <w:pStyle w:val="Pieddepage"/>
    </w:pPr>
  </w:p>
  <w:p w:rsidR="00E36E55" w:rsidRDefault="00E36E55">
    <w:pPr>
      <w:pStyle w:val="Pieddepage"/>
    </w:pPr>
  </w:p>
  <w:p w:rsidR="00E36E55" w:rsidRDefault="00E36E55">
    <w:pPr>
      <w:pStyle w:val="Pieddepage"/>
    </w:pPr>
  </w:p>
  <w:p w:rsidR="00E36E55" w:rsidRDefault="00E36E55">
    <w:pPr>
      <w:pStyle w:val="Pieddepage"/>
    </w:pPr>
  </w:p>
  <w:p w:rsidR="00E36E55" w:rsidRDefault="00E36E55">
    <w:pPr>
      <w:pStyle w:val="Pieddepage"/>
      <w:tabs>
        <w:tab w:val="clear" w:pos="9072"/>
        <w:tab w:val="right" w:pos="85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70D" w:rsidRDefault="00D3170D">
      <w:r>
        <w:separator/>
      </w:r>
    </w:p>
  </w:footnote>
  <w:footnote w:type="continuationSeparator" w:id="0">
    <w:p w:rsidR="00D3170D" w:rsidRDefault="00D31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5C4"/>
    <w:multiLevelType w:val="hybridMultilevel"/>
    <w:tmpl w:val="42320820"/>
    <w:lvl w:ilvl="0" w:tplc="F6D4AE3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6B5EA9"/>
    <w:multiLevelType w:val="hybridMultilevel"/>
    <w:tmpl w:val="58CAA5FC"/>
    <w:lvl w:ilvl="0" w:tplc="097E684A">
      <w:start w:val="1"/>
      <w:numFmt w:val="upperLetter"/>
      <w:lvlText w:val="%1."/>
      <w:lvlJc w:val="left"/>
      <w:pPr>
        <w:ind w:left="1743" w:hanging="1035"/>
      </w:pPr>
      <w:rPr>
        <w:rFonts w:cs="Times New Roman" w:hint="default"/>
        <w:u w:val="none"/>
      </w:rPr>
    </w:lvl>
    <w:lvl w:ilvl="1" w:tplc="080C0019">
      <w:start w:val="1"/>
      <w:numFmt w:val="lowerLetter"/>
      <w:lvlText w:val="%2."/>
      <w:lvlJc w:val="left"/>
      <w:pPr>
        <w:ind w:left="1788" w:hanging="360"/>
      </w:pPr>
      <w:rPr>
        <w:rFonts w:cs="Times New Roman"/>
      </w:rPr>
    </w:lvl>
    <w:lvl w:ilvl="2" w:tplc="080C001B" w:tentative="1">
      <w:start w:val="1"/>
      <w:numFmt w:val="lowerRoman"/>
      <w:lvlText w:val="%3."/>
      <w:lvlJc w:val="right"/>
      <w:pPr>
        <w:ind w:left="2508" w:hanging="180"/>
      </w:pPr>
      <w:rPr>
        <w:rFonts w:cs="Times New Roman"/>
      </w:rPr>
    </w:lvl>
    <w:lvl w:ilvl="3" w:tplc="080C000F" w:tentative="1">
      <w:start w:val="1"/>
      <w:numFmt w:val="decimal"/>
      <w:lvlText w:val="%4."/>
      <w:lvlJc w:val="left"/>
      <w:pPr>
        <w:ind w:left="3228" w:hanging="360"/>
      </w:pPr>
      <w:rPr>
        <w:rFonts w:cs="Times New Roman"/>
      </w:rPr>
    </w:lvl>
    <w:lvl w:ilvl="4" w:tplc="080C0019" w:tentative="1">
      <w:start w:val="1"/>
      <w:numFmt w:val="lowerLetter"/>
      <w:lvlText w:val="%5."/>
      <w:lvlJc w:val="left"/>
      <w:pPr>
        <w:ind w:left="3948" w:hanging="360"/>
      </w:pPr>
      <w:rPr>
        <w:rFonts w:cs="Times New Roman"/>
      </w:rPr>
    </w:lvl>
    <w:lvl w:ilvl="5" w:tplc="080C001B" w:tentative="1">
      <w:start w:val="1"/>
      <w:numFmt w:val="lowerRoman"/>
      <w:lvlText w:val="%6."/>
      <w:lvlJc w:val="right"/>
      <w:pPr>
        <w:ind w:left="4668" w:hanging="180"/>
      </w:pPr>
      <w:rPr>
        <w:rFonts w:cs="Times New Roman"/>
      </w:rPr>
    </w:lvl>
    <w:lvl w:ilvl="6" w:tplc="080C000F" w:tentative="1">
      <w:start w:val="1"/>
      <w:numFmt w:val="decimal"/>
      <w:lvlText w:val="%7."/>
      <w:lvlJc w:val="left"/>
      <w:pPr>
        <w:ind w:left="5388" w:hanging="360"/>
      </w:pPr>
      <w:rPr>
        <w:rFonts w:cs="Times New Roman"/>
      </w:rPr>
    </w:lvl>
    <w:lvl w:ilvl="7" w:tplc="080C0019" w:tentative="1">
      <w:start w:val="1"/>
      <w:numFmt w:val="lowerLetter"/>
      <w:lvlText w:val="%8."/>
      <w:lvlJc w:val="left"/>
      <w:pPr>
        <w:ind w:left="6108" w:hanging="360"/>
      </w:pPr>
      <w:rPr>
        <w:rFonts w:cs="Times New Roman"/>
      </w:rPr>
    </w:lvl>
    <w:lvl w:ilvl="8" w:tplc="080C001B" w:tentative="1">
      <w:start w:val="1"/>
      <w:numFmt w:val="lowerRoman"/>
      <w:lvlText w:val="%9."/>
      <w:lvlJc w:val="right"/>
      <w:pPr>
        <w:ind w:left="6828" w:hanging="180"/>
      </w:pPr>
      <w:rPr>
        <w:rFonts w:cs="Times New Roman"/>
      </w:rPr>
    </w:lvl>
  </w:abstractNum>
  <w:abstractNum w:abstractNumId="2">
    <w:nsid w:val="15E36A86"/>
    <w:multiLevelType w:val="hybridMultilevel"/>
    <w:tmpl w:val="A4445226"/>
    <w:lvl w:ilvl="0" w:tplc="88E4142E">
      <w:start w:val="1"/>
      <w:numFmt w:val="decimal"/>
      <w:lvlText w:val="%1."/>
      <w:lvlJc w:val="left"/>
      <w:pPr>
        <w:tabs>
          <w:tab w:val="num" w:pos="502"/>
        </w:tabs>
        <w:ind w:left="502" w:hanging="360"/>
      </w:pPr>
      <w:rPr>
        <w:rFonts w:ascii="Times New Roman" w:hAnsi="Times New Roman" w:hint="default"/>
        <w:sz w:val="22"/>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3">
    <w:nsid w:val="1728189B"/>
    <w:multiLevelType w:val="hybridMultilevel"/>
    <w:tmpl w:val="74463514"/>
    <w:lvl w:ilvl="0" w:tplc="5DBED5CA">
      <w:start w:val="1"/>
      <w:numFmt w:val="upperRoman"/>
      <w:lvlText w:val="%1."/>
      <w:lvlJc w:val="right"/>
      <w:pPr>
        <w:tabs>
          <w:tab w:val="num" w:pos="397"/>
        </w:tabs>
        <w:ind w:left="397" w:hanging="397"/>
      </w:pPr>
      <w:rPr>
        <w:rFonts w:hint="default"/>
        <w:b w:val="0"/>
        <w:i w:val="0"/>
        <w:color w:val="auto"/>
      </w:rPr>
    </w:lvl>
    <w:lvl w:ilvl="1" w:tplc="E6749034">
      <w:start w:val="1"/>
      <w:numFmt w:val="decimal"/>
      <w:lvlText w:val="%2."/>
      <w:lvlJc w:val="left"/>
      <w:pPr>
        <w:tabs>
          <w:tab w:val="num" w:pos="397"/>
        </w:tabs>
        <w:ind w:left="397" w:hanging="397"/>
      </w:pPr>
      <w:rPr>
        <w:rFonts w:hint="default"/>
      </w:rPr>
    </w:lvl>
    <w:lvl w:ilvl="2" w:tplc="2550BC6E">
      <w:start w:val="4"/>
      <w:numFmt w:val="decimal"/>
      <w:lvlText w:val="%3."/>
      <w:lvlJc w:val="left"/>
      <w:pPr>
        <w:tabs>
          <w:tab w:val="num" w:pos="397"/>
        </w:tabs>
        <w:ind w:left="397" w:hanging="397"/>
      </w:pPr>
      <w:rPr>
        <w:rFonts w:hint="default"/>
        <w:b w:val="0"/>
        <w:i w:val="0"/>
        <w:color w:val="auto"/>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C6D2A08"/>
    <w:multiLevelType w:val="hybridMultilevel"/>
    <w:tmpl w:val="47E0EED4"/>
    <w:lvl w:ilvl="0" w:tplc="58FC567C">
      <w:start w:val="1"/>
      <w:numFmt w:val="bullet"/>
      <w:lvlText w:val="-"/>
      <w:lvlJc w:val="left"/>
      <w:pPr>
        <w:tabs>
          <w:tab w:val="num" w:pos="397"/>
        </w:tabs>
        <w:ind w:left="397" w:hanging="397"/>
      </w:pPr>
      <w:rPr>
        <w:rFonts w:ascii="Times New Roman" w:hAnsi="Times New Roman" w:cs="Times New Roman" w:hint="default"/>
        <w:b/>
        <w:i w:val="0"/>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9420CB8"/>
    <w:multiLevelType w:val="hybridMultilevel"/>
    <w:tmpl w:val="CDD2710C"/>
    <w:lvl w:ilvl="0" w:tplc="31EA6CA2">
      <w:start w:val="4"/>
      <w:numFmt w:val="upperLetter"/>
      <w:lvlText w:val="%1."/>
      <w:lvlJc w:val="left"/>
      <w:pPr>
        <w:ind w:left="1068" w:hanging="360"/>
      </w:pPr>
      <w:rPr>
        <w:rFonts w:cs="Times New Roman" w:hint="default"/>
        <w:i w:val="0"/>
        <w:u w:val="none"/>
      </w:rPr>
    </w:lvl>
    <w:lvl w:ilvl="1" w:tplc="080C0019" w:tentative="1">
      <w:start w:val="1"/>
      <w:numFmt w:val="lowerLetter"/>
      <w:lvlText w:val="%2."/>
      <w:lvlJc w:val="left"/>
      <w:pPr>
        <w:ind w:left="1788" w:hanging="360"/>
      </w:pPr>
      <w:rPr>
        <w:rFonts w:cs="Times New Roman"/>
      </w:rPr>
    </w:lvl>
    <w:lvl w:ilvl="2" w:tplc="080C001B" w:tentative="1">
      <w:start w:val="1"/>
      <w:numFmt w:val="lowerRoman"/>
      <w:lvlText w:val="%3."/>
      <w:lvlJc w:val="right"/>
      <w:pPr>
        <w:ind w:left="2508" w:hanging="180"/>
      </w:pPr>
      <w:rPr>
        <w:rFonts w:cs="Times New Roman"/>
      </w:rPr>
    </w:lvl>
    <w:lvl w:ilvl="3" w:tplc="080C000F" w:tentative="1">
      <w:start w:val="1"/>
      <w:numFmt w:val="decimal"/>
      <w:lvlText w:val="%4."/>
      <w:lvlJc w:val="left"/>
      <w:pPr>
        <w:ind w:left="3228" w:hanging="360"/>
      </w:pPr>
      <w:rPr>
        <w:rFonts w:cs="Times New Roman"/>
      </w:rPr>
    </w:lvl>
    <w:lvl w:ilvl="4" w:tplc="080C0019" w:tentative="1">
      <w:start w:val="1"/>
      <w:numFmt w:val="lowerLetter"/>
      <w:lvlText w:val="%5."/>
      <w:lvlJc w:val="left"/>
      <w:pPr>
        <w:ind w:left="3948" w:hanging="360"/>
      </w:pPr>
      <w:rPr>
        <w:rFonts w:cs="Times New Roman"/>
      </w:rPr>
    </w:lvl>
    <w:lvl w:ilvl="5" w:tplc="080C001B" w:tentative="1">
      <w:start w:val="1"/>
      <w:numFmt w:val="lowerRoman"/>
      <w:lvlText w:val="%6."/>
      <w:lvlJc w:val="right"/>
      <w:pPr>
        <w:ind w:left="4668" w:hanging="180"/>
      </w:pPr>
      <w:rPr>
        <w:rFonts w:cs="Times New Roman"/>
      </w:rPr>
    </w:lvl>
    <w:lvl w:ilvl="6" w:tplc="080C000F" w:tentative="1">
      <w:start w:val="1"/>
      <w:numFmt w:val="decimal"/>
      <w:lvlText w:val="%7."/>
      <w:lvlJc w:val="left"/>
      <w:pPr>
        <w:ind w:left="5388" w:hanging="360"/>
      </w:pPr>
      <w:rPr>
        <w:rFonts w:cs="Times New Roman"/>
      </w:rPr>
    </w:lvl>
    <w:lvl w:ilvl="7" w:tplc="080C0019" w:tentative="1">
      <w:start w:val="1"/>
      <w:numFmt w:val="lowerLetter"/>
      <w:lvlText w:val="%8."/>
      <w:lvlJc w:val="left"/>
      <w:pPr>
        <w:ind w:left="6108" w:hanging="360"/>
      </w:pPr>
      <w:rPr>
        <w:rFonts w:cs="Times New Roman"/>
      </w:rPr>
    </w:lvl>
    <w:lvl w:ilvl="8" w:tplc="080C001B" w:tentative="1">
      <w:start w:val="1"/>
      <w:numFmt w:val="lowerRoman"/>
      <w:lvlText w:val="%9."/>
      <w:lvlJc w:val="right"/>
      <w:pPr>
        <w:ind w:left="6828" w:hanging="180"/>
      </w:pPr>
      <w:rPr>
        <w:rFonts w:cs="Times New Roman"/>
      </w:rPr>
    </w:lvl>
  </w:abstractNum>
  <w:abstractNum w:abstractNumId="6">
    <w:nsid w:val="47C3464B"/>
    <w:multiLevelType w:val="singleLevel"/>
    <w:tmpl w:val="E74A8176"/>
    <w:lvl w:ilvl="0">
      <w:start w:val="1"/>
      <w:numFmt w:val="decimal"/>
      <w:lvlText w:val="%1-"/>
      <w:lvlJc w:val="left"/>
      <w:pPr>
        <w:tabs>
          <w:tab w:val="num" w:pos="450"/>
        </w:tabs>
        <w:ind w:left="450" w:hanging="450"/>
      </w:pPr>
      <w:rPr>
        <w:rFonts w:hint="default"/>
      </w:rPr>
    </w:lvl>
  </w:abstractNum>
  <w:abstractNum w:abstractNumId="7">
    <w:nsid w:val="5EA94840"/>
    <w:multiLevelType w:val="hybridMultilevel"/>
    <w:tmpl w:val="858E28F0"/>
    <w:lvl w:ilvl="0" w:tplc="1AB2A4E6">
      <w:start w:val="1"/>
      <w:numFmt w:val="decimal"/>
      <w:lvlText w:val="%1)"/>
      <w:lvlJc w:val="left"/>
      <w:pPr>
        <w:tabs>
          <w:tab w:val="num" w:pos="786"/>
        </w:tabs>
        <w:ind w:left="786" w:hanging="360"/>
      </w:pPr>
      <w:rPr>
        <w:rFonts w:cs="Times New Roman" w:hint="default"/>
        <w:u w:val="none"/>
      </w:rPr>
    </w:lvl>
    <w:lvl w:ilvl="1" w:tplc="040C0019" w:tentative="1">
      <w:start w:val="1"/>
      <w:numFmt w:val="lowerLetter"/>
      <w:lvlText w:val="%2."/>
      <w:lvlJc w:val="left"/>
      <w:pPr>
        <w:tabs>
          <w:tab w:val="num" w:pos="1506"/>
        </w:tabs>
        <w:ind w:left="1506" w:hanging="360"/>
      </w:pPr>
      <w:rPr>
        <w:rFonts w:cs="Times New Roman"/>
      </w:rPr>
    </w:lvl>
    <w:lvl w:ilvl="2" w:tplc="040C001B" w:tentative="1">
      <w:start w:val="1"/>
      <w:numFmt w:val="lowerRoman"/>
      <w:lvlText w:val="%3."/>
      <w:lvlJc w:val="right"/>
      <w:pPr>
        <w:tabs>
          <w:tab w:val="num" w:pos="2226"/>
        </w:tabs>
        <w:ind w:left="2226" w:hanging="180"/>
      </w:pPr>
      <w:rPr>
        <w:rFonts w:cs="Times New Roman"/>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8">
    <w:nsid w:val="79731361"/>
    <w:multiLevelType w:val="hybridMultilevel"/>
    <w:tmpl w:val="4BB86294"/>
    <w:lvl w:ilvl="0" w:tplc="8E001934">
      <w:start w:val="1"/>
      <w:numFmt w:val="decimal"/>
      <w:lvlText w:val="%1."/>
      <w:lvlJc w:val="left"/>
      <w:pPr>
        <w:tabs>
          <w:tab w:val="num" w:pos="740"/>
        </w:tabs>
        <w:ind w:left="740" w:hanging="360"/>
      </w:pPr>
      <w:rPr>
        <w:rFonts w:hint="default"/>
      </w:rPr>
    </w:lvl>
    <w:lvl w:ilvl="1" w:tplc="040C0019" w:tentative="1">
      <w:start w:val="1"/>
      <w:numFmt w:val="lowerLetter"/>
      <w:lvlText w:val="%2."/>
      <w:lvlJc w:val="left"/>
      <w:pPr>
        <w:tabs>
          <w:tab w:val="num" w:pos="1460"/>
        </w:tabs>
        <w:ind w:left="1460" w:hanging="360"/>
      </w:pPr>
    </w:lvl>
    <w:lvl w:ilvl="2" w:tplc="040C001B" w:tentative="1">
      <w:start w:val="1"/>
      <w:numFmt w:val="lowerRoman"/>
      <w:lvlText w:val="%3."/>
      <w:lvlJc w:val="right"/>
      <w:pPr>
        <w:tabs>
          <w:tab w:val="num" w:pos="2180"/>
        </w:tabs>
        <w:ind w:left="2180" w:hanging="180"/>
      </w:pPr>
    </w:lvl>
    <w:lvl w:ilvl="3" w:tplc="040C000F" w:tentative="1">
      <w:start w:val="1"/>
      <w:numFmt w:val="decimal"/>
      <w:lvlText w:val="%4."/>
      <w:lvlJc w:val="left"/>
      <w:pPr>
        <w:tabs>
          <w:tab w:val="num" w:pos="2900"/>
        </w:tabs>
        <w:ind w:left="2900" w:hanging="360"/>
      </w:pPr>
    </w:lvl>
    <w:lvl w:ilvl="4" w:tplc="040C0019" w:tentative="1">
      <w:start w:val="1"/>
      <w:numFmt w:val="lowerLetter"/>
      <w:lvlText w:val="%5."/>
      <w:lvlJc w:val="left"/>
      <w:pPr>
        <w:tabs>
          <w:tab w:val="num" w:pos="3620"/>
        </w:tabs>
        <w:ind w:left="3620" w:hanging="360"/>
      </w:pPr>
    </w:lvl>
    <w:lvl w:ilvl="5" w:tplc="040C001B" w:tentative="1">
      <w:start w:val="1"/>
      <w:numFmt w:val="lowerRoman"/>
      <w:lvlText w:val="%6."/>
      <w:lvlJc w:val="right"/>
      <w:pPr>
        <w:tabs>
          <w:tab w:val="num" w:pos="4340"/>
        </w:tabs>
        <w:ind w:left="4340" w:hanging="180"/>
      </w:pPr>
    </w:lvl>
    <w:lvl w:ilvl="6" w:tplc="040C000F" w:tentative="1">
      <w:start w:val="1"/>
      <w:numFmt w:val="decimal"/>
      <w:lvlText w:val="%7."/>
      <w:lvlJc w:val="left"/>
      <w:pPr>
        <w:tabs>
          <w:tab w:val="num" w:pos="5060"/>
        </w:tabs>
        <w:ind w:left="5060" w:hanging="360"/>
      </w:pPr>
    </w:lvl>
    <w:lvl w:ilvl="7" w:tplc="040C0019" w:tentative="1">
      <w:start w:val="1"/>
      <w:numFmt w:val="lowerLetter"/>
      <w:lvlText w:val="%8."/>
      <w:lvlJc w:val="left"/>
      <w:pPr>
        <w:tabs>
          <w:tab w:val="num" w:pos="5780"/>
        </w:tabs>
        <w:ind w:left="5780" w:hanging="360"/>
      </w:pPr>
    </w:lvl>
    <w:lvl w:ilvl="8" w:tplc="040C001B" w:tentative="1">
      <w:start w:val="1"/>
      <w:numFmt w:val="lowerRoman"/>
      <w:lvlText w:val="%9."/>
      <w:lvlJc w:val="right"/>
      <w:pPr>
        <w:tabs>
          <w:tab w:val="num" w:pos="6500"/>
        </w:tabs>
        <w:ind w:left="6500" w:hanging="180"/>
      </w:p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013F6"/>
    <w:rsid w:val="00066503"/>
    <w:rsid w:val="000F04DB"/>
    <w:rsid w:val="0015079C"/>
    <w:rsid w:val="0018233E"/>
    <w:rsid w:val="001A2FB8"/>
    <w:rsid w:val="00282D04"/>
    <w:rsid w:val="002907F6"/>
    <w:rsid w:val="0029602D"/>
    <w:rsid w:val="002A53D2"/>
    <w:rsid w:val="00300A78"/>
    <w:rsid w:val="003B3AFA"/>
    <w:rsid w:val="003C796D"/>
    <w:rsid w:val="003D636A"/>
    <w:rsid w:val="003D7245"/>
    <w:rsid w:val="003F5201"/>
    <w:rsid w:val="00402F21"/>
    <w:rsid w:val="0044312B"/>
    <w:rsid w:val="00473B2F"/>
    <w:rsid w:val="00501B77"/>
    <w:rsid w:val="005576B7"/>
    <w:rsid w:val="00635391"/>
    <w:rsid w:val="00644D24"/>
    <w:rsid w:val="00664468"/>
    <w:rsid w:val="00667222"/>
    <w:rsid w:val="006C51E2"/>
    <w:rsid w:val="006D301C"/>
    <w:rsid w:val="007809DC"/>
    <w:rsid w:val="00790A69"/>
    <w:rsid w:val="007C1268"/>
    <w:rsid w:val="007E2F10"/>
    <w:rsid w:val="007E5192"/>
    <w:rsid w:val="00810CE6"/>
    <w:rsid w:val="008932F4"/>
    <w:rsid w:val="008C0FB6"/>
    <w:rsid w:val="008F7F58"/>
    <w:rsid w:val="00960401"/>
    <w:rsid w:val="00A013F6"/>
    <w:rsid w:val="00B425E8"/>
    <w:rsid w:val="00B74614"/>
    <w:rsid w:val="00BD40C1"/>
    <w:rsid w:val="00BF6253"/>
    <w:rsid w:val="00C107AB"/>
    <w:rsid w:val="00C47080"/>
    <w:rsid w:val="00C6486D"/>
    <w:rsid w:val="00D3170D"/>
    <w:rsid w:val="00D40B42"/>
    <w:rsid w:val="00D92198"/>
    <w:rsid w:val="00E0448E"/>
    <w:rsid w:val="00E36E55"/>
    <w:rsid w:val="00E46A26"/>
    <w:rsid w:val="00E64C9E"/>
    <w:rsid w:val="00E74098"/>
    <w:rsid w:val="00F64CEA"/>
    <w:rsid w:val="00F663AF"/>
    <w:rsid w:val="00FA642B"/>
    <w:rsid w:val="00FB2B32"/>
    <w:rsid w:val="00FF68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86D"/>
    <w:pPr>
      <w:jc w:val="both"/>
    </w:pPr>
    <w:rPr>
      <w:rFonts w:ascii="Tms Rmn" w:hAnsi="Tms Rmn"/>
      <w:lang w:val="en-GB" w:eastAsia="nl-NL"/>
    </w:rPr>
  </w:style>
  <w:style w:type="paragraph" w:styleId="Titre1">
    <w:name w:val="heading 1"/>
    <w:basedOn w:val="Normal"/>
    <w:next w:val="Normal"/>
    <w:qFormat/>
    <w:rsid w:val="00C6486D"/>
    <w:pPr>
      <w:keepNext/>
      <w:ind w:right="397"/>
      <w:jc w:val="center"/>
      <w:outlineLvl w:val="0"/>
    </w:pPr>
    <w:rPr>
      <w:rFonts w:ascii="Tms NEW Rmn" w:hAnsi="Tms NEW Rmn"/>
      <w:b/>
      <w:bCs/>
      <w:sz w:val="22"/>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depage1">
    <w:name w:val="Numéro de page1"/>
    <w:basedOn w:val="Normal"/>
    <w:next w:val="Normal"/>
    <w:rsid w:val="00C6486D"/>
    <w:pPr>
      <w:jc w:val="left"/>
    </w:pPr>
    <w:rPr>
      <w:sz w:val="24"/>
    </w:rPr>
  </w:style>
  <w:style w:type="paragraph" w:customStyle="1" w:styleId="Moniteur">
    <w:name w:val="Moniteur"/>
    <w:basedOn w:val="Normal"/>
    <w:rsid w:val="00C6486D"/>
    <w:pPr>
      <w:ind w:left="5216" w:right="-1191"/>
    </w:pPr>
    <w:rPr>
      <w:rFonts w:ascii="Times" w:hAnsi="Times"/>
      <w:sz w:val="18"/>
    </w:rPr>
  </w:style>
  <w:style w:type="paragraph" w:customStyle="1" w:styleId="expose">
    <w:name w:val="expose"/>
    <w:basedOn w:val="Normal"/>
    <w:rsid w:val="00C6486D"/>
    <w:pPr>
      <w:tabs>
        <w:tab w:val="left" w:pos="368"/>
        <w:tab w:val="left" w:pos="850"/>
      </w:tabs>
      <w:ind w:left="878" w:hanging="878"/>
    </w:pPr>
  </w:style>
  <w:style w:type="paragraph" w:styleId="Pieddepage">
    <w:name w:val="footer"/>
    <w:basedOn w:val="Normal"/>
    <w:rsid w:val="00C6486D"/>
    <w:pPr>
      <w:tabs>
        <w:tab w:val="center" w:pos="4536"/>
        <w:tab w:val="right" w:pos="9072"/>
      </w:tabs>
    </w:pPr>
  </w:style>
  <w:style w:type="character" w:styleId="Numrodepage">
    <w:name w:val="page number"/>
    <w:basedOn w:val="Policepardfaut"/>
    <w:rsid w:val="00C6486D"/>
  </w:style>
  <w:style w:type="paragraph" w:styleId="En-tte">
    <w:name w:val="header"/>
    <w:basedOn w:val="Normal"/>
    <w:rsid w:val="00C6486D"/>
    <w:pPr>
      <w:tabs>
        <w:tab w:val="center" w:pos="4536"/>
        <w:tab w:val="right" w:pos="9072"/>
      </w:tabs>
    </w:pPr>
  </w:style>
  <w:style w:type="paragraph" w:styleId="Retraitcorpsdetexte">
    <w:name w:val="Body Text Indent"/>
    <w:basedOn w:val="Normal"/>
    <w:rsid w:val="00C6486D"/>
    <w:pPr>
      <w:tabs>
        <w:tab w:val="left" w:pos="540"/>
        <w:tab w:val="left" w:pos="840"/>
      </w:tabs>
      <w:ind w:left="540" w:hanging="540"/>
    </w:pPr>
    <w:rPr>
      <w:rFonts w:ascii="Times New Roman" w:hAnsi="Times New Roman"/>
      <w:sz w:val="22"/>
      <w:szCs w:val="24"/>
      <w:lang w:val="fr-FR"/>
    </w:rPr>
  </w:style>
  <w:style w:type="paragraph" w:styleId="Titre">
    <w:name w:val="Title"/>
    <w:basedOn w:val="Normal"/>
    <w:qFormat/>
    <w:rsid w:val="00C6486D"/>
    <w:pPr>
      <w:pBdr>
        <w:top w:val="double" w:sz="6" w:space="0" w:color="auto"/>
        <w:left w:val="double" w:sz="6" w:space="0" w:color="auto"/>
        <w:bottom w:val="double" w:sz="6" w:space="0" w:color="auto"/>
        <w:right w:val="double" w:sz="6" w:space="0" w:color="auto"/>
      </w:pBdr>
      <w:ind w:right="397"/>
      <w:jc w:val="center"/>
    </w:pPr>
    <w:rPr>
      <w:rFonts w:ascii="Tms NEW Rmn" w:hAnsi="Tms NEW Rmn"/>
      <w:b/>
      <w:sz w:val="22"/>
      <w:lang w:val="fr-FR"/>
    </w:rPr>
  </w:style>
  <w:style w:type="paragraph" w:styleId="Corpsdetexte">
    <w:name w:val="Body Text"/>
    <w:basedOn w:val="Normal"/>
    <w:rsid w:val="00C6486D"/>
    <w:pPr>
      <w:ind w:right="396"/>
    </w:pPr>
    <w:rPr>
      <w:sz w:val="22"/>
      <w:lang w:val="fr-FR"/>
    </w:rPr>
  </w:style>
  <w:style w:type="paragraph" w:styleId="Notedebasdepage">
    <w:name w:val="footnote text"/>
    <w:basedOn w:val="Normal"/>
    <w:semiHidden/>
    <w:rsid w:val="00C6486D"/>
    <w:pPr>
      <w:widowControl w:val="0"/>
      <w:jc w:val="left"/>
    </w:pPr>
    <w:rPr>
      <w:rFonts w:ascii="Courier" w:hAnsi="Courier"/>
      <w:snapToGrid w:val="0"/>
      <w:sz w:val="24"/>
      <w:lang w:val="fr-FR" w:eastAsia="fr-FR"/>
    </w:rPr>
  </w:style>
  <w:style w:type="paragraph" w:styleId="Commentaire">
    <w:name w:val="annotation text"/>
    <w:basedOn w:val="Normal"/>
    <w:link w:val="CommentaireCar"/>
    <w:semiHidden/>
    <w:rsid w:val="00F64CEA"/>
    <w:pPr>
      <w:jc w:val="left"/>
    </w:pPr>
    <w:rPr>
      <w:rFonts w:ascii="Gill Sans MT" w:hAnsi="Gill Sans MT"/>
      <w:sz w:val="22"/>
      <w:lang w:val="nl" w:eastAsia="fr-FR"/>
    </w:rPr>
  </w:style>
  <w:style w:type="character" w:customStyle="1" w:styleId="CommentaireCar">
    <w:name w:val="Commentaire Car"/>
    <w:basedOn w:val="Policepardfaut"/>
    <w:link w:val="Commentaire"/>
    <w:semiHidden/>
    <w:locked/>
    <w:rsid w:val="00F64CEA"/>
    <w:rPr>
      <w:rFonts w:ascii="Gill Sans MT" w:hAnsi="Gill Sans MT"/>
      <w:sz w:val="22"/>
      <w:lang w:val="nl" w:eastAsia="fr-FR" w:bidi="ar-SA"/>
    </w:rPr>
  </w:style>
  <w:style w:type="character" w:styleId="Marquedecommentaire">
    <w:name w:val="annotation reference"/>
    <w:basedOn w:val="Policepardfaut"/>
    <w:semiHidden/>
    <w:rsid w:val="00F64CEA"/>
    <w:rPr>
      <w:rFonts w:cs="Times New Roman"/>
      <w:sz w:val="16"/>
      <w:szCs w:val="16"/>
    </w:rPr>
  </w:style>
  <w:style w:type="character" w:customStyle="1" w:styleId="DeltaViewInsertion">
    <w:name w:val="DeltaView Insertion"/>
    <w:rsid w:val="00F64CEA"/>
    <w:rPr>
      <w:color w:val="0000FF"/>
      <w:spacing w:val="0"/>
      <w:u w:val="double"/>
    </w:rPr>
  </w:style>
  <w:style w:type="character" w:customStyle="1" w:styleId="DeltaViewMoveDestination">
    <w:name w:val="DeltaView Move Destination"/>
    <w:uiPriority w:val="99"/>
    <w:rsid w:val="00F64CEA"/>
    <w:rPr>
      <w:color w:val="00C000"/>
      <w:spacing w:val="0"/>
      <w:u w:val="double"/>
    </w:rPr>
  </w:style>
  <w:style w:type="paragraph" w:styleId="Textedebulles">
    <w:name w:val="Balloon Text"/>
    <w:basedOn w:val="Normal"/>
    <w:semiHidden/>
    <w:rsid w:val="00F64CEA"/>
    <w:rPr>
      <w:rFonts w:ascii="Tahoma" w:hAnsi="Tahoma" w:cs="Tahoma"/>
      <w:sz w:val="16"/>
      <w:szCs w:val="16"/>
    </w:rPr>
  </w:style>
  <w:style w:type="paragraph" w:styleId="Paragraphedeliste">
    <w:name w:val="List Paragraph"/>
    <w:basedOn w:val="Normal"/>
    <w:uiPriority w:val="99"/>
    <w:qFormat/>
    <w:rsid w:val="003B3AFA"/>
    <w:pPr>
      <w:ind w:left="720"/>
      <w:contextualSpacing/>
      <w:jc w:val="left"/>
    </w:pPr>
    <w:rPr>
      <w:rFonts w:ascii="Times New Roman" w:hAnsi="Times New Roman"/>
      <w:sz w:val="24"/>
      <w:szCs w:val="24"/>
      <w:lang w:val="nl-NL"/>
    </w:rPr>
  </w:style>
  <w:style w:type="character" w:styleId="Lienhypertexte">
    <w:name w:val="Hyperlink"/>
    <w:basedOn w:val="Policepardfaut"/>
    <w:uiPriority w:val="99"/>
    <w:unhideWhenUsed/>
    <w:rsid w:val="007809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03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momou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1154</Words>
  <Characters>6359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Procuration</vt:lpstr>
    </vt:vector>
  </TitlesOfParts>
  <Company>Notaris P Maselis</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dc:title>
  <dc:subject>Augmentation de capital</dc:subject>
  <dc:creator>mhtoussaint</dc:creator>
  <cp:lastModifiedBy>Stéphanie Graidia</cp:lastModifiedBy>
  <cp:revision>3</cp:revision>
  <cp:lastPrinted>2012-02-27T09:43:00Z</cp:lastPrinted>
  <dcterms:created xsi:type="dcterms:W3CDTF">2012-02-27T09:59:00Z</dcterms:created>
  <dcterms:modified xsi:type="dcterms:W3CDTF">2012-02-29T08:41:00Z</dcterms:modified>
</cp:coreProperties>
</file>