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4D1A2" w14:textId="77777777" w:rsidR="00A15468" w:rsidRPr="003E5386" w:rsidRDefault="003D40E9" w:rsidP="001E2B56">
      <w:pPr>
        <w:jc w:val="center"/>
        <w:rPr>
          <w:rFonts w:ascii="Calibri" w:hAnsi="Calibri" w:cs="Calibri"/>
          <w:b/>
          <w:bCs/>
          <w:sz w:val="40"/>
          <w:szCs w:val="40"/>
          <w:lang w:val="fr-BE"/>
        </w:rPr>
      </w:pPr>
      <w:r>
        <w:rPr>
          <w:noProof/>
          <w:lang w:val="fr-BE" w:eastAsia="fr-BE"/>
        </w:rPr>
        <w:drawing>
          <wp:anchor distT="0" distB="0" distL="114300" distR="114300" simplePos="0" relativeHeight="251657728" behindDoc="1" locked="0" layoutInCell="1" allowOverlap="1" wp14:anchorId="0609F7A7" wp14:editId="476E77D7">
            <wp:simplePos x="0" y="0"/>
            <wp:positionH relativeFrom="column">
              <wp:posOffset>4945380</wp:posOffset>
            </wp:positionH>
            <wp:positionV relativeFrom="paragraph">
              <wp:posOffset>-241935</wp:posOffset>
            </wp:positionV>
            <wp:extent cx="723900" cy="660400"/>
            <wp:effectExtent l="19050" t="0" r="0" b="0"/>
            <wp:wrapNone/>
            <wp:docPr id="2" name="Image 3" descr="logo IM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IMMO"/>
                    <pic:cNvPicPr>
                      <a:picLocks noChangeAspect="1" noChangeArrowheads="1"/>
                    </pic:cNvPicPr>
                  </pic:nvPicPr>
                  <pic:blipFill>
                    <a:blip r:embed="rId5"/>
                    <a:srcRect/>
                    <a:stretch>
                      <a:fillRect/>
                    </a:stretch>
                  </pic:blipFill>
                  <pic:spPr bwMode="auto">
                    <a:xfrm>
                      <a:off x="0" y="0"/>
                      <a:ext cx="723900" cy="660400"/>
                    </a:xfrm>
                    <a:prstGeom prst="rect">
                      <a:avLst/>
                    </a:prstGeom>
                    <a:noFill/>
                  </pic:spPr>
                </pic:pic>
              </a:graphicData>
            </a:graphic>
          </wp:anchor>
        </w:drawing>
      </w:r>
      <w:r w:rsidR="00A15468" w:rsidRPr="003E5386">
        <w:rPr>
          <w:rFonts w:ascii="Calibri" w:hAnsi="Calibri" w:cs="Calibri"/>
          <w:b/>
          <w:bCs/>
          <w:sz w:val="40"/>
          <w:szCs w:val="40"/>
          <w:lang w:val="fr-BE"/>
        </w:rPr>
        <w:t>IMMO MOURY SCA</w:t>
      </w:r>
    </w:p>
    <w:p w14:paraId="241B08BF" w14:textId="77777777" w:rsidR="00A15468" w:rsidRPr="003E5386" w:rsidRDefault="00A15468" w:rsidP="001E2B56">
      <w:pPr>
        <w:jc w:val="center"/>
        <w:rPr>
          <w:rFonts w:ascii="Calibri" w:hAnsi="Calibri" w:cs="Calibri"/>
          <w:b/>
          <w:bCs/>
          <w:lang w:val="fr-BE"/>
        </w:rPr>
      </w:pPr>
    </w:p>
    <w:p w14:paraId="3C2B5982" w14:textId="045D709B" w:rsidR="00A15468" w:rsidRPr="003E5386" w:rsidRDefault="00BC54A1" w:rsidP="001E2B56">
      <w:pPr>
        <w:jc w:val="center"/>
        <w:rPr>
          <w:rFonts w:ascii="Calibri" w:hAnsi="Calibri" w:cs="Calibri"/>
          <w:lang w:val="fr-BE"/>
        </w:rPr>
      </w:pPr>
      <w:r>
        <w:rPr>
          <w:rFonts w:asciiTheme="minorHAnsi" w:hAnsiTheme="minorHAnsi" w:cs="Calibri"/>
          <w:lang w:val="fr-BE"/>
        </w:rPr>
        <w:t>Société immobilière réglementée</w:t>
      </w:r>
      <w:r w:rsidRPr="001322EB">
        <w:rPr>
          <w:rFonts w:asciiTheme="minorHAnsi" w:hAnsiTheme="minorHAnsi" w:cs="Calibri"/>
          <w:lang w:val="fr-BE"/>
        </w:rPr>
        <w:t xml:space="preserve"> publique de droit belge</w:t>
      </w:r>
    </w:p>
    <w:p w14:paraId="6615AD10" w14:textId="77777777" w:rsidR="00A15468" w:rsidRPr="003E5386" w:rsidRDefault="00A15468" w:rsidP="001E2B56">
      <w:pPr>
        <w:jc w:val="center"/>
        <w:rPr>
          <w:rFonts w:ascii="Calibri" w:hAnsi="Calibri" w:cs="Calibri"/>
          <w:lang w:val="fr-BE"/>
        </w:rPr>
      </w:pPr>
      <w:r w:rsidRPr="003E5386">
        <w:rPr>
          <w:rFonts w:ascii="Calibri" w:hAnsi="Calibri" w:cs="Calibri"/>
          <w:lang w:val="fr-BE"/>
        </w:rPr>
        <w:t>Siège social : rue Sainte-Marie 24 à 4000 Liège</w:t>
      </w:r>
    </w:p>
    <w:p w14:paraId="689D1AAC" w14:textId="77777777" w:rsidR="00A15468" w:rsidRDefault="00A15468" w:rsidP="001E2B56">
      <w:pPr>
        <w:jc w:val="center"/>
        <w:rPr>
          <w:rFonts w:ascii="Calibri" w:hAnsi="Calibri" w:cs="Calibri"/>
          <w:lang w:val="fr-BE"/>
        </w:rPr>
      </w:pPr>
      <w:r w:rsidRPr="003E5386">
        <w:rPr>
          <w:rFonts w:ascii="Calibri" w:hAnsi="Calibri" w:cs="Calibri"/>
          <w:lang w:val="fr-BE"/>
        </w:rPr>
        <w:t>RPM (Liège) : 0891.197.002</w:t>
      </w:r>
    </w:p>
    <w:p w14:paraId="6E152CD8" w14:textId="77777777" w:rsidR="00A15468" w:rsidRPr="003E5386" w:rsidRDefault="00A15468" w:rsidP="001E2B56">
      <w:pPr>
        <w:jc w:val="center"/>
        <w:rPr>
          <w:rFonts w:ascii="Calibri" w:hAnsi="Calibri" w:cs="Calibri"/>
          <w:lang w:val="fr-BE"/>
        </w:rPr>
      </w:pPr>
      <w:r>
        <w:rPr>
          <w:rFonts w:ascii="Calibri" w:hAnsi="Calibri" w:cs="Calibri"/>
          <w:lang w:val="fr-BE"/>
        </w:rPr>
        <w:t>www.immomoury.com</w:t>
      </w:r>
    </w:p>
    <w:p w14:paraId="3D665E0B" w14:textId="118C5722" w:rsidR="00A15468" w:rsidRPr="00145034" w:rsidRDefault="00A15468" w:rsidP="001E2B56">
      <w:pPr>
        <w:pStyle w:val="Titre1"/>
        <w:ind w:right="-29"/>
        <w:jc w:val="center"/>
        <w:rPr>
          <w:rFonts w:ascii="Calibri" w:hAnsi="Calibri" w:cs="Calibri"/>
          <w:color w:val="auto"/>
          <w:sz w:val="24"/>
          <w:szCs w:val="24"/>
        </w:rPr>
      </w:pPr>
      <w:r w:rsidRPr="00145034">
        <w:rPr>
          <w:rFonts w:ascii="Calibri" w:hAnsi="Calibri" w:cs="Calibri"/>
          <w:color w:val="auto"/>
          <w:sz w:val="24"/>
          <w:szCs w:val="24"/>
        </w:rPr>
        <w:t xml:space="preserve">ASSEMBLEE GENERALE </w:t>
      </w:r>
      <w:r w:rsidR="00AF5039">
        <w:rPr>
          <w:rFonts w:ascii="Calibri" w:hAnsi="Calibri" w:cs="Calibri"/>
          <w:color w:val="auto"/>
          <w:sz w:val="24"/>
          <w:szCs w:val="24"/>
        </w:rPr>
        <w:t>EXTRA</w:t>
      </w:r>
      <w:r w:rsidRPr="00145034">
        <w:rPr>
          <w:rFonts w:ascii="Calibri" w:hAnsi="Calibri" w:cs="Calibri"/>
          <w:color w:val="auto"/>
          <w:sz w:val="24"/>
          <w:szCs w:val="24"/>
        </w:rPr>
        <w:t xml:space="preserve">ORDINAIRE DU </w:t>
      </w:r>
      <w:r w:rsidR="00AF5039">
        <w:rPr>
          <w:rFonts w:ascii="Calibri" w:hAnsi="Calibri" w:cs="Calibri"/>
          <w:color w:val="auto"/>
          <w:sz w:val="24"/>
          <w:szCs w:val="24"/>
        </w:rPr>
        <w:t>30 JUIN 2017</w:t>
      </w:r>
    </w:p>
    <w:p w14:paraId="1B32A457" w14:textId="007656C7" w:rsidR="00A15468" w:rsidRPr="00145034" w:rsidRDefault="00A15468" w:rsidP="007B3467">
      <w:pPr>
        <w:pStyle w:val="Titre1"/>
        <w:spacing w:after="200" w:line="280" w:lineRule="exact"/>
        <w:jc w:val="center"/>
        <w:rPr>
          <w:rFonts w:ascii="Calibri" w:hAnsi="Calibri" w:cs="Calibri"/>
          <w:b w:val="0"/>
          <w:bCs w:val="0"/>
          <w:color w:val="auto"/>
          <w:sz w:val="24"/>
          <w:szCs w:val="24"/>
        </w:rPr>
      </w:pPr>
      <w:r w:rsidRPr="00145034">
        <w:rPr>
          <w:rFonts w:ascii="Calibri" w:hAnsi="Calibri" w:cs="Calibri"/>
          <w:b w:val="0"/>
          <w:bCs w:val="0"/>
          <w:color w:val="auto"/>
          <w:sz w:val="24"/>
          <w:szCs w:val="24"/>
        </w:rPr>
        <w:t xml:space="preserve">Procuration à faire parvenir à </w:t>
      </w:r>
      <w:r>
        <w:rPr>
          <w:rFonts w:ascii="Calibri" w:hAnsi="Calibri" w:cs="Calibri"/>
          <w:b w:val="0"/>
          <w:bCs w:val="0"/>
          <w:color w:val="auto"/>
          <w:sz w:val="24"/>
          <w:szCs w:val="24"/>
        </w:rPr>
        <w:t xml:space="preserve">IMMO MOURY SCA </w:t>
      </w:r>
      <w:r w:rsidRPr="00145034">
        <w:rPr>
          <w:rFonts w:ascii="Calibri" w:hAnsi="Calibri" w:cs="Calibri"/>
          <w:b w:val="0"/>
          <w:bCs w:val="0"/>
          <w:color w:val="auto"/>
          <w:sz w:val="24"/>
          <w:szCs w:val="24"/>
        </w:rPr>
        <w:t xml:space="preserve"> au plus tard le </w:t>
      </w:r>
      <w:r w:rsidR="00AF5039">
        <w:rPr>
          <w:rFonts w:ascii="Calibri" w:hAnsi="Calibri" w:cs="Calibri"/>
          <w:bCs w:val="0"/>
          <w:color w:val="auto"/>
          <w:sz w:val="24"/>
          <w:szCs w:val="24"/>
        </w:rPr>
        <w:t>24 juin 2017</w:t>
      </w:r>
    </w:p>
    <w:p w14:paraId="00D75701" w14:textId="77777777" w:rsidR="00A15468" w:rsidRPr="00824B66" w:rsidRDefault="00A15468" w:rsidP="00145034">
      <w:pPr>
        <w:rPr>
          <w:lang w:val="fr-BE"/>
        </w:rPr>
      </w:pPr>
    </w:p>
    <w:p w14:paraId="60317A15" w14:textId="77777777" w:rsidR="00A15468" w:rsidRPr="00824B66" w:rsidRDefault="00A15468" w:rsidP="00145034">
      <w:pPr>
        <w:rPr>
          <w:b/>
          <w:bCs/>
          <w:lang w:val="fr-BE"/>
        </w:rPr>
      </w:pPr>
    </w:p>
    <w:p w14:paraId="652564B9" w14:textId="77777777" w:rsidR="00A15468" w:rsidRPr="00701729" w:rsidRDefault="00A15468" w:rsidP="00145034">
      <w:pPr>
        <w:ind w:right="-29"/>
        <w:rPr>
          <w:rFonts w:ascii="Calibri" w:hAnsi="Calibri" w:cs="Calibri"/>
          <w:sz w:val="22"/>
          <w:szCs w:val="22"/>
          <w:u w:val="single"/>
        </w:rPr>
      </w:pPr>
      <w:r w:rsidRPr="00701729">
        <w:rPr>
          <w:rFonts w:ascii="Calibri" w:hAnsi="Calibri" w:cs="Calibri"/>
          <w:sz w:val="22"/>
          <w:szCs w:val="22"/>
          <w:u w:val="single"/>
        </w:rPr>
        <w:t>LE SOUSSIGNE :</w:t>
      </w:r>
    </w:p>
    <w:p w14:paraId="6696047E" w14:textId="77777777" w:rsidR="00A15468" w:rsidRPr="00701729" w:rsidRDefault="00A15468" w:rsidP="00145034">
      <w:pPr>
        <w:ind w:right="-29"/>
        <w:rPr>
          <w:rFonts w:ascii="Calibri" w:hAnsi="Calibri" w:cs="Calibri"/>
          <w:b/>
          <w:bCs/>
          <w:sz w:val="22"/>
          <w:szCs w:val="22"/>
        </w:rPr>
      </w:pPr>
    </w:p>
    <w:p w14:paraId="02A73E87" w14:textId="55EAEA60" w:rsidR="00A15468" w:rsidRDefault="006A6D05" w:rsidP="00145034">
      <w:pPr>
        <w:ind w:right="60"/>
        <w:rPr>
          <w:rFonts w:ascii="Calibri" w:hAnsi="Calibri" w:cs="Calibri"/>
          <w:sz w:val="22"/>
          <w:szCs w:val="22"/>
        </w:rPr>
      </w:pPr>
      <w:r>
        <w:rPr>
          <w:rFonts w:ascii="Calibri" w:hAnsi="Calibri" w:cs="Calibri"/>
          <w:sz w:val="22"/>
          <w:szCs w:val="22"/>
        </w:rPr>
        <w:t>………………………………………………………………………………………………………………………………………………………..</w:t>
      </w:r>
    </w:p>
    <w:p w14:paraId="65166395" w14:textId="77777777" w:rsidR="00A15468" w:rsidRPr="00701729" w:rsidRDefault="00A15468" w:rsidP="00145034">
      <w:pPr>
        <w:ind w:right="60"/>
        <w:rPr>
          <w:rFonts w:ascii="Calibri" w:hAnsi="Calibri" w:cs="Calibri"/>
          <w:sz w:val="22"/>
          <w:szCs w:val="22"/>
        </w:rPr>
      </w:pPr>
    </w:p>
    <w:p w14:paraId="26F74138" w14:textId="77777777" w:rsidR="00A15468" w:rsidRPr="00701729" w:rsidRDefault="00A15468" w:rsidP="00145034">
      <w:pPr>
        <w:ind w:right="-29"/>
        <w:rPr>
          <w:rFonts w:ascii="Calibri" w:hAnsi="Calibri" w:cs="Calibri"/>
          <w:sz w:val="22"/>
          <w:szCs w:val="22"/>
        </w:rPr>
      </w:pPr>
      <w:r w:rsidRPr="00701729">
        <w:rPr>
          <w:rFonts w:ascii="Calibri" w:hAnsi="Calibri" w:cs="Calibri"/>
          <w:sz w:val="22"/>
          <w:szCs w:val="22"/>
        </w:rPr>
        <w:t xml:space="preserve">Ci-après </w:t>
      </w:r>
      <w:proofErr w:type="gramStart"/>
      <w:r w:rsidRPr="00701729">
        <w:rPr>
          <w:rFonts w:ascii="Calibri" w:hAnsi="Calibri" w:cs="Calibri"/>
          <w:sz w:val="22"/>
          <w:szCs w:val="22"/>
        </w:rPr>
        <w:t>dénommé</w:t>
      </w:r>
      <w:proofErr w:type="gramEnd"/>
      <w:r w:rsidRPr="00701729">
        <w:rPr>
          <w:rFonts w:ascii="Calibri" w:hAnsi="Calibri" w:cs="Calibri"/>
          <w:sz w:val="22"/>
          <w:szCs w:val="22"/>
        </w:rPr>
        <w:t xml:space="preserve"> le « mandant ».</w:t>
      </w:r>
    </w:p>
    <w:p w14:paraId="768DD602" w14:textId="77777777" w:rsidR="00A15468" w:rsidRPr="00701729" w:rsidRDefault="00A15468" w:rsidP="00145034">
      <w:pPr>
        <w:ind w:right="-29"/>
        <w:rPr>
          <w:rFonts w:ascii="Calibri" w:hAnsi="Calibri" w:cs="Calibri"/>
          <w:sz w:val="22"/>
          <w:szCs w:val="22"/>
        </w:rPr>
      </w:pPr>
    </w:p>
    <w:p w14:paraId="3A5814AC" w14:textId="77777777" w:rsidR="00A15468" w:rsidRPr="00701729" w:rsidRDefault="00A15468" w:rsidP="00145034">
      <w:pPr>
        <w:ind w:right="-29"/>
        <w:rPr>
          <w:rFonts w:ascii="Calibri" w:hAnsi="Calibri" w:cs="Calibri"/>
          <w:sz w:val="22"/>
          <w:szCs w:val="22"/>
        </w:rPr>
      </w:pPr>
      <w:r w:rsidRPr="00701729">
        <w:rPr>
          <w:rFonts w:ascii="Calibri" w:hAnsi="Calibri" w:cs="Calibri"/>
          <w:sz w:val="22"/>
          <w:szCs w:val="22"/>
        </w:rPr>
        <w:t>Déclare par la présente constituer pour mandataire spécial avec faculté de substituer :</w:t>
      </w:r>
    </w:p>
    <w:p w14:paraId="601DCD65" w14:textId="77777777" w:rsidR="00A15468" w:rsidRPr="00701729" w:rsidRDefault="00A15468" w:rsidP="00145034">
      <w:pPr>
        <w:ind w:right="-29"/>
        <w:rPr>
          <w:rFonts w:ascii="Calibri" w:hAnsi="Calibri" w:cs="Calibri"/>
          <w:b/>
          <w:bCs/>
          <w:i/>
          <w:iCs/>
          <w:sz w:val="22"/>
          <w:szCs w:val="22"/>
        </w:rPr>
      </w:pPr>
    </w:p>
    <w:p w14:paraId="725D7D65" w14:textId="77777777" w:rsidR="00A15468" w:rsidRPr="00701729" w:rsidRDefault="00A15468" w:rsidP="00145034">
      <w:pPr>
        <w:ind w:right="60"/>
        <w:rPr>
          <w:rFonts w:ascii="Calibri" w:hAnsi="Calibri" w:cs="Calibri"/>
          <w:sz w:val="22"/>
          <w:szCs w:val="22"/>
        </w:rPr>
      </w:pPr>
      <w:r w:rsidRPr="00701729">
        <w:rPr>
          <w:rFonts w:ascii="Calibri" w:hAnsi="Calibri" w:cs="Calibri"/>
          <w:sz w:val="22"/>
          <w:szCs w:val="22"/>
        </w:rPr>
        <w:t>…………………………………………………………………………………………………………………….......</w:t>
      </w:r>
      <w:r>
        <w:rPr>
          <w:rFonts w:ascii="Calibri" w:hAnsi="Calibri" w:cs="Calibri"/>
          <w:sz w:val="22"/>
          <w:szCs w:val="22"/>
        </w:rPr>
        <w:t>..................................</w:t>
      </w:r>
    </w:p>
    <w:p w14:paraId="07A08681" w14:textId="77777777" w:rsidR="00A15468" w:rsidRDefault="00A15468" w:rsidP="00145034">
      <w:pPr>
        <w:ind w:right="60"/>
        <w:rPr>
          <w:rFonts w:ascii="Calibri" w:hAnsi="Calibri" w:cs="Calibri"/>
          <w:sz w:val="22"/>
          <w:szCs w:val="22"/>
        </w:rPr>
      </w:pPr>
      <w:r w:rsidRPr="00701729">
        <w:rPr>
          <w:rFonts w:ascii="Calibri" w:hAnsi="Calibri" w:cs="Calibri"/>
          <w:sz w:val="22"/>
          <w:szCs w:val="22"/>
        </w:rPr>
        <w:t>…………………………………………………………………………………………………………………….......</w:t>
      </w:r>
      <w:r>
        <w:rPr>
          <w:rFonts w:ascii="Calibri" w:hAnsi="Calibri" w:cs="Calibri"/>
          <w:sz w:val="22"/>
          <w:szCs w:val="22"/>
        </w:rPr>
        <w:t>..................................</w:t>
      </w:r>
    </w:p>
    <w:p w14:paraId="3454AB40" w14:textId="77777777" w:rsidR="00A15468" w:rsidRDefault="00A15468" w:rsidP="00145034">
      <w:pPr>
        <w:ind w:right="60"/>
        <w:rPr>
          <w:rFonts w:ascii="Calibri" w:hAnsi="Calibri" w:cs="Calibri"/>
          <w:sz w:val="22"/>
          <w:szCs w:val="22"/>
        </w:rPr>
      </w:pPr>
      <w:r w:rsidRPr="00701729">
        <w:rPr>
          <w:rFonts w:ascii="Calibri" w:hAnsi="Calibri" w:cs="Calibri"/>
          <w:sz w:val="22"/>
          <w:szCs w:val="22"/>
        </w:rPr>
        <w:t>…………………………………………………………………………………………………………………….......</w:t>
      </w:r>
      <w:r>
        <w:rPr>
          <w:rFonts w:ascii="Calibri" w:hAnsi="Calibri" w:cs="Calibri"/>
          <w:sz w:val="22"/>
          <w:szCs w:val="22"/>
        </w:rPr>
        <w:t>..................................</w:t>
      </w:r>
    </w:p>
    <w:p w14:paraId="2F3A8C6B" w14:textId="77777777" w:rsidR="00A15468" w:rsidRDefault="00A15468" w:rsidP="00145034">
      <w:pPr>
        <w:ind w:right="-29"/>
        <w:rPr>
          <w:rFonts w:ascii="Calibri" w:hAnsi="Calibri" w:cs="Calibri"/>
          <w:sz w:val="22"/>
          <w:szCs w:val="22"/>
        </w:rPr>
      </w:pPr>
    </w:p>
    <w:p w14:paraId="7429BA5D" w14:textId="77777777" w:rsidR="00A15468" w:rsidRPr="00701729" w:rsidRDefault="00A15468" w:rsidP="00145034">
      <w:pPr>
        <w:ind w:right="-29"/>
        <w:rPr>
          <w:rFonts w:ascii="Calibri" w:hAnsi="Calibri" w:cs="Calibri"/>
          <w:sz w:val="22"/>
          <w:szCs w:val="22"/>
        </w:rPr>
      </w:pPr>
      <w:r w:rsidRPr="00701729">
        <w:rPr>
          <w:rFonts w:ascii="Calibri" w:hAnsi="Calibri" w:cs="Calibri"/>
          <w:sz w:val="22"/>
          <w:szCs w:val="22"/>
        </w:rPr>
        <w:t xml:space="preserve">Ci-après </w:t>
      </w:r>
      <w:proofErr w:type="gramStart"/>
      <w:r w:rsidRPr="00701729">
        <w:rPr>
          <w:rFonts w:ascii="Calibri" w:hAnsi="Calibri" w:cs="Calibri"/>
          <w:sz w:val="22"/>
          <w:szCs w:val="22"/>
        </w:rPr>
        <w:t>dénommé</w:t>
      </w:r>
      <w:proofErr w:type="gramEnd"/>
      <w:r w:rsidRPr="00701729">
        <w:rPr>
          <w:rFonts w:ascii="Calibri" w:hAnsi="Calibri" w:cs="Calibri"/>
          <w:sz w:val="22"/>
          <w:szCs w:val="22"/>
        </w:rPr>
        <w:t xml:space="preserve"> : "le mandataire".</w:t>
      </w:r>
    </w:p>
    <w:p w14:paraId="7FDF6549" w14:textId="77777777" w:rsidR="00A15468" w:rsidRPr="00701729" w:rsidRDefault="00A15468" w:rsidP="00145034">
      <w:pPr>
        <w:ind w:right="-29"/>
        <w:rPr>
          <w:rFonts w:ascii="Calibri" w:hAnsi="Calibri" w:cs="Calibri"/>
          <w:sz w:val="22"/>
          <w:szCs w:val="22"/>
        </w:rPr>
      </w:pPr>
    </w:p>
    <w:p w14:paraId="383DAA1D" w14:textId="77777777" w:rsidR="00A15468" w:rsidRDefault="00A15468" w:rsidP="00145034">
      <w:pPr>
        <w:ind w:right="-29"/>
        <w:rPr>
          <w:rFonts w:ascii="Calibri" w:hAnsi="Calibri" w:cs="Calibri"/>
          <w:sz w:val="22"/>
          <w:szCs w:val="22"/>
        </w:rPr>
      </w:pPr>
    </w:p>
    <w:p w14:paraId="30B3F978" w14:textId="77777777" w:rsidR="00A15468" w:rsidRPr="00701729" w:rsidRDefault="00A15468" w:rsidP="00145034">
      <w:pPr>
        <w:ind w:right="-29"/>
        <w:rPr>
          <w:rFonts w:ascii="Calibri" w:hAnsi="Calibri" w:cs="Calibri"/>
          <w:sz w:val="22"/>
          <w:szCs w:val="22"/>
        </w:rPr>
      </w:pPr>
      <w:r w:rsidRPr="00701729">
        <w:rPr>
          <w:rFonts w:ascii="Calibri" w:hAnsi="Calibri" w:cs="Calibri"/>
          <w:sz w:val="22"/>
          <w:szCs w:val="22"/>
        </w:rPr>
        <w:t>A qui il confère tous pouvoirs à l'effet de le représenter à l’assemblée générale de la société anonyme faisant publiquement appel à l’épargne « </w:t>
      </w:r>
      <w:r>
        <w:rPr>
          <w:rFonts w:ascii="Calibri" w:hAnsi="Calibri" w:cs="Calibri"/>
          <w:b/>
          <w:bCs/>
          <w:sz w:val="22"/>
          <w:szCs w:val="22"/>
        </w:rPr>
        <w:t>IMMO MOURY</w:t>
      </w:r>
      <w:r w:rsidRPr="00701729">
        <w:rPr>
          <w:rFonts w:ascii="Calibri" w:hAnsi="Calibri" w:cs="Calibri"/>
          <w:sz w:val="22"/>
          <w:szCs w:val="22"/>
        </w:rPr>
        <w:t xml:space="preserve"> », ayant son siège social à </w:t>
      </w:r>
      <w:r>
        <w:rPr>
          <w:rFonts w:ascii="Calibri" w:hAnsi="Calibri" w:cs="Calibri"/>
          <w:sz w:val="22"/>
          <w:szCs w:val="22"/>
        </w:rPr>
        <w:t>4000 Liège</w:t>
      </w:r>
      <w:r w:rsidRPr="00701729">
        <w:rPr>
          <w:rFonts w:ascii="Calibri" w:hAnsi="Calibri" w:cs="Calibri"/>
          <w:sz w:val="22"/>
          <w:szCs w:val="22"/>
        </w:rPr>
        <w:t xml:space="preserve">, </w:t>
      </w:r>
      <w:r>
        <w:rPr>
          <w:rFonts w:ascii="Calibri" w:hAnsi="Calibri" w:cs="Calibri"/>
          <w:sz w:val="22"/>
          <w:szCs w:val="22"/>
        </w:rPr>
        <w:t>rue Sainte-Marie 24</w:t>
      </w:r>
      <w:r w:rsidRPr="00701729">
        <w:rPr>
          <w:rFonts w:ascii="Calibri" w:hAnsi="Calibri" w:cs="Calibri"/>
          <w:sz w:val="22"/>
          <w:szCs w:val="22"/>
        </w:rPr>
        <w:t>, inscrite au registre des Personnes Morales, numéro 0</w:t>
      </w:r>
      <w:r>
        <w:rPr>
          <w:rFonts w:ascii="Calibri" w:hAnsi="Calibri" w:cs="Calibri"/>
          <w:sz w:val="22"/>
          <w:szCs w:val="22"/>
        </w:rPr>
        <w:t>891</w:t>
      </w:r>
      <w:r w:rsidRPr="00701729">
        <w:rPr>
          <w:rFonts w:ascii="Calibri" w:hAnsi="Calibri" w:cs="Calibri"/>
          <w:sz w:val="22"/>
          <w:szCs w:val="22"/>
        </w:rPr>
        <w:t>.</w:t>
      </w:r>
      <w:r>
        <w:rPr>
          <w:rFonts w:ascii="Calibri" w:hAnsi="Calibri" w:cs="Calibri"/>
          <w:sz w:val="22"/>
          <w:szCs w:val="22"/>
        </w:rPr>
        <w:t>197</w:t>
      </w:r>
      <w:r w:rsidRPr="00701729">
        <w:rPr>
          <w:rFonts w:ascii="Calibri" w:hAnsi="Calibri" w:cs="Calibri"/>
          <w:sz w:val="22"/>
          <w:szCs w:val="22"/>
        </w:rPr>
        <w:t>.</w:t>
      </w:r>
      <w:r>
        <w:rPr>
          <w:rFonts w:ascii="Calibri" w:hAnsi="Calibri" w:cs="Calibri"/>
          <w:sz w:val="22"/>
          <w:szCs w:val="22"/>
        </w:rPr>
        <w:t>002</w:t>
      </w:r>
      <w:r w:rsidRPr="00701729">
        <w:rPr>
          <w:rFonts w:ascii="Calibri" w:hAnsi="Calibri" w:cs="Calibri"/>
          <w:sz w:val="22"/>
          <w:szCs w:val="22"/>
        </w:rPr>
        <w:t>.</w:t>
      </w:r>
    </w:p>
    <w:p w14:paraId="03764FC2" w14:textId="77777777" w:rsidR="00A15468" w:rsidRPr="00701729" w:rsidRDefault="00A15468" w:rsidP="00145034">
      <w:pPr>
        <w:ind w:right="-29"/>
        <w:rPr>
          <w:rFonts w:ascii="Calibri" w:hAnsi="Calibri" w:cs="Calibri"/>
          <w:sz w:val="22"/>
          <w:szCs w:val="22"/>
        </w:rPr>
      </w:pPr>
    </w:p>
    <w:p w14:paraId="6CDE6CD0" w14:textId="6491DF32" w:rsidR="00A15468" w:rsidRDefault="00A15468" w:rsidP="00145034">
      <w:pPr>
        <w:ind w:right="-29"/>
        <w:rPr>
          <w:rFonts w:ascii="Calibri" w:hAnsi="Calibri" w:cs="Calibri"/>
          <w:sz w:val="22"/>
          <w:szCs w:val="22"/>
        </w:rPr>
      </w:pPr>
      <w:r w:rsidRPr="00701729">
        <w:rPr>
          <w:rFonts w:ascii="Calibri" w:hAnsi="Calibri" w:cs="Calibri"/>
          <w:sz w:val="22"/>
          <w:szCs w:val="22"/>
        </w:rPr>
        <w:t xml:space="preserve">Cette assemblée générale </w:t>
      </w:r>
      <w:r w:rsidR="00AF5039">
        <w:rPr>
          <w:rFonts w:ascii="Calibri" w:hAnsi="Calibri" w:cs="Calibri"/>
          <w:sz w:val="22"/>
          <w:szCs w:val="22"/>
        </w:rPr>
        <w:t>extra</w:t>
      </w:r>
      <w:r>
        <w:rPr>
          <w:rFonts w:ascii="Calibri" w:hAnsi="Calibri" w:cs="Calibri"/>
          <w:sz w:val="22"/>
          <w:szCs w:val="22"/>
        </w:rPr>
        <w:t xml:space="preserve">ordinaire </w:t>
      </w:r>
      <w:r w:rsidRPr="00701729">
        <w:rPr>
          <w:rFonts w:ascii="Calibri" w:hAnsi="Calibri" w:cs="Calibri"/>
          <w:sz w:val="22"/>
          <w:szCs w:val="22"/>
        </w:rPr>
        <w:t xml:space="preserve">sera tenue le </w:t>
      </w:r>
      <w:r w:rsidR="00AF5039">
        <w:rPr>
          <w:rFonts w:ascii="Calibri" w:hAnsi="Calibri" w:cs="Calibri"/>
          <w:b/>
          <w:sz w:val="22"/>
          <w:szCs w:val="22"/>
        </w:rPr>
        <w:t>30 juin 2017</w:t>
      </w:r>
      <w:r>
        <w:rPr>
          <w:rFonts w:ascii="Calibri" w:hAnsi="Calibri" w:cs="Calibri"/>
          <w:b/>
          <w:bCs/>
          <w:sz w:val="22"/>
          <w:szCs w:val="22"/>
        </w:rPr>
        <w:t xml:space="preserve"> </w:t>
      </w:r>
      <w:r w:rsidRPr="00701729">
        <w:rPr>
          <w:rFonts w:ascii="Calibri" w:hAnsi="Calibri" w:cs="Calibri"/>
          <w:b/>
          <w:bCs/>
          <w:sz w:val="22"/>
          <w:szCs w:val="22"/>
        </w:rPr>
        <w:t xml:space="preserve">à </w:t>
      </w:r>
      <w:r w:rsidR="00AF5039">
        <w:rPr>
          <w:rFonts w:ascii="Calibri" w:hAnsi="Calibri" w:cs="Calibri"/>
          <w:b/>
          <w:bCs/>
          <w:sz w:val="22"/>
          <w:szCs w:val="22"/>
        </w:rPr>
        <w:t>9</w:t>
      </w:r>
      <w:r w:rsidRPr="00701729">
        <w:rPr>
          <w:rFonts w:ascii="Calibri" w:hAnsi="Calibri" w:cs="Calibri"/>
          <w:b/>
          <w:bCs/>
          <w:sz w:val="22"/>
          <w:szCs w:val="22"/>
        </w:rPr>
        <w:t xml:space="preserve"> heures</w:t>
      </w:r>
      <w:r>
        <w:rPr>
          <w:rFonts w:ascii="Calibri" w:hAnsi="Calibri" w:cs="Calibri"/>
          <w:b/>
          <w:bCs/>
          <w:sz w:val="22"/>
          <w:szCs w:val="22"/>
        </w:rPr>
        <w:t xml:space="preserve"> </w:t>
      </w:r>
      <w:r w:rsidRPr="00701729">
        <w:rPr>
          <w:rFonts w:ascii="Calibri" w:hAnsi="Calibri" w:cs="Calibri"/>
          <w:b/>
          <w:bCs/>
          <w:sz w:val="22"/>
          <w:szCs w:val="22"/>
        </w:rPr>
        <w:t xml:space="preserve"> </w:t>
      </w:r>
      <w:r w:rsidRPr="00701729">
        <w:rPr>
          <w:rFonts w:ascii="Calibri" w:hAnsi="Calibri" w:cs="Calibri"/>
          <w:sz w:val="22"/>
          <w:szCs w:val="22"/>
        </w:rPr>
        <w:t xml:space="preserve">à </w:t>
      </w:r>
      <w:r>
        <w:rPr>
          <w:rFonts w:ascii="Calibri" w:hAnsi="Calibri" w:cs="Calibri"/>
          <w:b/>
          <w:bCs/>
          <w:sz w:val="22"/>
          <w:szCs w:val="22"/>
        </w:rPr>
        <w:t>4000</w:t>
      </w:r>
      <w:r w:rsidRPr="00701729">
        <w:rPr>
          <w:rFonts w:ascii="Calibri" w:hAnsi="Calibri" w:cs="Calibri"/>
          <w:b/>
          <w:bCs/>
          <w:sz w:val="22"/>
          <w:szCs w:val="22"/>
        </w:rPr>
        <w:t xml:space="preserve"> Liège, rue </w:t>
      </w:r>
      <w:r>
        <w:rPr>
          <w:rFonts w:ascii="Calibri" w:hAnsi="Calibri" w:cs="Calibri"/>
          <w:b/>
          <w:bCs/>
          <w:sz w:val="22"/>
          <w:szCs w:val="22"/>
        </w:rPr>
        <w:t>Sainte – Marie 24</w:t>
      </w:r>
      <w:r w:rsidRPr="00701729">
        <w:rPr>
          <w:rFonts w:ascii="Calibri" w:hAnsi="Calibri" w:cs="Calibri"/>
          <w:sz w:val="22"/>
          <w:szCs w:val="22"/>
        </w:rPr>
        <w:t>, avec l'ordre du jour suivant :</w:t>
      </w:r>
    </w:p>
    <w:p w14:paraId="2C014F44" w14:textId="77777777" w:rsidR="00A15468" w:rsidRDefault="00A15468">
      <w:pPr>
        <w:rPr>
          <w:rFonts w:ascii="Calibri" w:hAnsi="Calibri" w:cs="Calibri"/>
          <w:b/>
          <w:bCs/>
          <w:color w:val="365F91"/>
          <w:sz w:val="28"/>
          <w:szCs w:val="28"/>
          <w:lang w:eastAsia="fr-BE"/>
        </w:rPr>
      </w:pPr>
      <w:r>
        <w:rPr>
          <w:rFonts w:ascii="Calibri" w:hAnsi="Calibri" w:cs="Calibri"/>
        </w:rPr>
        <w:br w:type="page"/>
      </w: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
        <w:gridCol w:w="6757"/>
        <w:gridCol w:w="7"/>
        <w:gridCol w:w="843"/>
        <w:gridCol w:w="7"/>
        <w:gridCol w:w="844"/>
        <w:gridCol w:w="7"/>
        <w:gridCol w:w="1552"/>
        <w:gridCol w:w="7"/>
      </w:tblGrid>
      <w:tr w:rsidR="00A15468" w:rsidRPr="00887B9E" w14:paraId="73757F0C" w14:textId="77777777" w:rsidTr="00AF5039">
        <w:trPr>
          <w:gridBefore w:val="1"/>
          <w:wBefore w:w="7" w:type="dxa"/>
          <w:trHeight w:val="425"/>
        </w:trPr>
        <w:tc>
          <w:tcPr>
            <w:tcW w:w="6764" w:type="dxa"/>
            <w:gridSpan w:val="2"/>
          </w:tcPr>
          <w:p w14:paraId="494AA62A" w14:textId="77777777" w:rsidR="00A15468" w:rsidRPr="00070F9E" w:rsidRDefault="00A15468" w:rsidP="00AA3FBF">
            <w:pPr>
              <w:pStyle w:val="Titre1"/>
              <w:spacing w:after="200" w:line="280" w:lineRule="exact"/>
              <w:rPr>
                <w:rFonts w:ascii="Calibri" w:hAnsi="Calibri" w:cs="Calibri"/>
                <w:b w:val="0"/>
                <w:bCs w:val="0"/>
                <w:smallCaps/>
                <w:color w:val="auto"/>
                <w:sz w:val="4"/>
                <w:szCs w:val="4"/>
              </w:rPr>
            </w:pPr>
          </w:p>
        </w:tc>
        <w:tc>
          <w:tcPr>
            <w:tcW w:w="850" w:type="dxa"/>
            <w:gridSpan w:val="2"/>
          </w:tcPr>
          <w:p w14:paraId="4FD57784" w14:textId="77777777" w:rsidR="00A15468" w:rsidRPr="00AA3FBF" w:rsidRDefault="00A15468" w:rsidP="00AA3FBF">
            <w:pPr>
              <w:spacing w:after="200" w:line="280" w:lineRule="exact"/>
              <w:jc w:val="center"/>
              <w:rPr>
                <w:rFonts w:ascii="Calibri" w:hAnsi="Calibri" w:cs="Calibri"/>
                <w:lang w:val="fr-BE"/>
              </w:rPr>
            </w:pPr>
            <w:r w:rsidRPr="00AA3FBF">
              <w:rPr>
                <w:rFonts w:ascii="Calibri" w:hAnsi="Calibri" w:cs="Calibri"/>
                <w:lang w:val="fr-BE"/>
              </w:rPr>
              <w:t>OUI</w:t>
            </w:r>
          </w:p>
        </w:tc>
        <w:tc>
          <w:tcPr>
            <w:tcW w:w="851" w:type="dxa"/>
            <w:gridSpan w:val="2"/>
          </w:tcPr>
          <w:p w14:paraId="4B56F020" w14:textId="77777777" w:rsidR="00A15468" w:rsidRPr="00AA3FBF" w:rsidRDefault="00A15468" w:rsidP="00AA3FBF">
            <w:pPr>
              <w:spacing w:after="200" w:line="280" w:lineRule="exact"/>
              <w:jc w:val="center"/>
              <w:rPr>
                <w:rFonts w:ascii="Calibri" w:hAnsi="Calibri" w:cs="Calibri"/>
                <w:lang w:val="fr-BE"/>
              </w:rPr>
            </w:pPr>
            <w:r w:rsidRPr="00AA3FBF">
              <w:rPr>
                <w:rFonts w:ascii="Calibri" w:hAnsi="Calibri" w:cs="Calibri"/>
                <w:lang w:val="fr-BE"/>
              </w:rPr>
              <w:t>NON</w:t>
            </w:r>
          </w:p>
        </w:tc>
        <w:tc>
          <w:tcPr>
            <w:tcW w:w="1559" w:type="dxa"/>
            <w:gridSpan w:val="2"/>
          </w:tcPr>
          <w:p w14:paraId="6146C80D" w14:textId="77777777" w:rsidR="00A15468" w:rsidRPr="00AA3FBF" w:rsidRDefault="00A15468" w:rsidP="00AA3FBF">
            <w:pPr>
              <w:spacing w:after="200" w:line="280" w:lineRule="exact"/>
              <w:jc w:val="center"/>
              <w:rPr>
                <w:rFonts w:ascii="Calibri" w:hAnsi="Calibri" w:cs="Calibri"/>
                <w:lang w:val="fr-BE"/>
              </w:rPr>
            </w:pPr>
            <w:r w:rsidRPr="00AA3FBF">
              <w:rPr>
                <w:rFonts w:ascii="Calibri" w:hAnsi="Calibri" w:cs="Calibri"/>
                <w:lang w:val="fr-BE"/>
              </w:rPr>
              <w:t>ABSTENTION</w:t>
            </w:r>
          </w:p>
        </w:tc>
      </w:tr>
      <w:tr w:rsidR="00AF5039" w:rsidRPr="00A038BA" w14:paraId="6A1ACF49" w14:textId="77777777" w:rsidTr="00AF5039">
        <w:trPr>
          <w:gridBefore w:val="1"/>
          <w:wBefore w:w="7" w:type="dxa"/>
        </w:trPr>
        <w:tc>
          <w:tcPr>
            <w:tcW w:w="10024" w:type="dxa"/>
            <w:gridSpan w:val="8"/>
          </w:tcPr>
          <w:p w14:paraId="0FBD3EB1" w14:textId="4EAF40CF" w:rsidR="00AF5039" w:rsidRPr="00AF5039" w:rsidRDefault="00AF5039" w:rsidP="00AF5039">
            <w:pPr>
              <w:pStyle w:val="Paragraphedeliste"/>
              <w:numPr>
                <w:ilvl w:val="0"/>
                <w:numId w:val="14"/>
              </w:numPr>
              <w:spacing w:after="200" w:line="280" w:lineRule="exact"/>
              <w:rPr>
                <w:rFonts w:ascii="Calibri" w:hAnsi="Calibri" w:cs="Calibri"/>
                <w:lang w:val="fr-BE"/>
              </w:rPr>
            </w:pPr>
            <w:r w:rsidRPr="00AF5039">
              <w:rPr>
                <w:rFonts w:asciiTheme="minorHAnsi" w:hAnsiTheme="minorHAnsi"/>
                <w:caps/>
                <w:u w:val="single"/>
                <w:lang w:val="fr-BE"/>
              </w:rPr>
              <w:t>RENOUVELLEMENT DU MANDAT DU GERANT STATUTAIRE UNIQUE</w:t>
            </w:r>
            <w:r w:rsidRPr="00145034">
              <w:t xml:space="preserve"> </w:t>
            </w:r>
          </w:p>
        </w:tc>
      </w:tr>
      <w:tr w:rsidR="00751179" w:rsidRPr="00A038BA" w14:paraId="1AFA6484" w14:textId="77777777" w:rsidTr="00AF5039">
        <w:trPr>
          <w:gridBefore w:val="1"/>
          <w:wBefore w:w="7" w:type="dxa"/>
        </w:trPr>
        <w:tc>
          <w:tcPr>
            <w:tcW w:w="6764" w:type="dxa"/>
            <w:gridSpan w:val="2"/>
          </w:tcPr>
          <w:p w14:paraId="21C5FD39" w14:textId="77777777" w:rsidR="00AF5039" w:rsidRDefault="00AF5039" w:rsidP="00AF5039">
            <w:pPr>
              <w:pStyle w:val="03-Texte"/>
              <w:spacing w:after="0"/>
              <w:rPr>
                <w:rFonts w:asciiTheme="minorHAnsi" w:hAnsiTheme="minorHAnsi"/>
                <w:sz w:val="24"/>
                <w:szCs w:val="24"/>
                <w:lang w:val="fr-BE"/>
              </w:rPr>
            </w:pPr>
            <w:r>
              <w:rPr>
                <w:rFonts w:asciiTheme="minorHAnsi" w:hAnsiTheme="minorHAnsi"/>
                <w:i/>
                <w:sz w:val="24"/>
                <w:szCs w:val="24"/>
                <w:lang w:val="fr-BE"/>
              </w:rPr>
              <w:t xml:space="preserve">1.1 </w:t>
            </w:r>
            <w:r w:rsidRPr="00C407F8">
              <w:rPr>
                <w:rFonts w:asciiTheme="minorHAnsi" w:hAnsiTheme="minorHAnsi"/>
                <w:i/>
                <w:sz w:val="24"/>
                <w:szCs w:val="24"/>
                <w:lang w:val="fr-BE"/>
              </w:rPr>
              <w:t xml:space="preserve">Proposition de décision : </w:t>
            </w:r>
            <w:r>
              <w:rPr>
                <w:rFonts w:asciiTheme="minorHAnsi" w:hAnsiTheme="minorHAnsi"/>
                <w:i/>
                <w:sz w:val="24"/>
                <w:szCs w:val="24"/>
                <w:lang w:val="fr-BE"/>
              </w:rPr>
              <w:t>S</w:t>
            </w:r>
            <w:r w:rsidRPr="00846635">
              <w:rPr>
                <w:rFonts w:asciiTheme="minorHAnsi" w:hAnsiTheme="minorHAnsi"/>
                <w:sz w:val="24"/>
                <w:szCs w:val="24"/>
                <w:lang w:val="fr-BE"/>
              </w:rPr>
              <w:t>ous condition suspensive de l’accord de la FSMA</w:t>
            </w:r>
            <w:r>
              <w:rPr>
                <w:rFonts w:asciiTheme="minorHAnsi" w:hAnsiTheme="minorHAnsi"/>
                <w:sz w:val="24"/>
                <w:szCs w:val="24"/>
                <w:lang w:val="fr-BE"/>
              </w:rPr>
              <w:t>, l</w:t>
            </w:r>
            <w:r w:rsidRPr="00C407F8">
              <w:rPr>
                <w:rFonts w:asciiTheme="minorHAnsi" w:hAnsiTheme="minorHAnsi"/>
                <w:sz w:val="24"/>
                <w:szCs w:val="24"/>
                <w:lang w:val="fr-BE"/>
              </w:rPr>
              <w:t xml:space="preserve">’assemblée générale </w:t>
            </w:r>
            <w:r>
              <w:rPr>
                <w:rFonts w:asciiTheme="minorHAnsi" w:hAnsiTheme="minorHAnsi"/>
                <w:sz w:val="24"/>
                <w:szCs w:val="24"/>
                <w:lang w:val="fr-BE"/>
              </w:rPr>
              <w:t>renouvelle comme gérant statutaire unique pour une durée indéterminée le mandat de MOURY MANAGEMENT, Rue Sainte Marie 24 à 4000 LIEGE, immatriculée à la Banque Carrefour de Bruxelles sous le n° d’entreprise 0415.319.158. Ce mandat débute avec effet rétroactif le 18 juillet 2016</w:t>
            </w:r>
            <w:r w:rsidRPr="00846635">
              <w:rPr>
                <w:rFonts w:asciiTheme="minorHAnsi" w:hAnsiTheme="minorHAnsi"/>
                <w:sz w:val="24"/>
                <w:szCs w:val="24"/>
                <w:lang w:val="fr-BE"/>
              </w:rPr>
              <w:t>.</w:t>
            </w:r>
            <w:r>
              <w:rPr>
                <w:rFonts w:asciiTheme="minorHAnsi" w:hAnsiTheme="minorHAnsi"/>
                <w:sz w:val="24"/>
                <w:szCs w:val="24"/>
                <w:lang w:val="fr-BE"/>
              </w:rPr>
              <w:t xml:space="preserve"> </w:t>
            </w:r>
          </w:p>
          <w:p w14:paraId="74E434CD" w14:textId="43904262" w:rsidR="00751179" w:rsidRPr="00070F9E" w:rsidRDefault="00AF5039" w:rsidP="00AF5039">
            <w:pPr>
              <w:pStyle w:val="Paragraphedeliste"/>
              <w:ind w:left="0"/>
              <w:rPr>
                <w:rFonts w:asciiTheme="minorHAnsi" w:hAnsiTheme="minorHAnsi" w:cs="Calibri"/>
                <w:lang w:val="fr-BE"/>
              </w:rPr>
            </w:pPr>
            <w:r w:rsidRPr="00131CAC">
              <w:rPr>
                <w:rFonts w:asciiTheme="minorHAnsi" w:hAnsiTheme="minorHAnsi"/>
                <w:lang w:val="fr-BE"/>
              </w:rPr>
              <w:t xml:space="preserve">L’assemblée générale </w:t>
            </w:r>
            <w:r>
              <w:rPr>
                <w:rFonts w:asciiTheme="minorHAnsi" w:hAnsiTheme="minorHAnsi"/>
                <w:lang w:val="fr-BE"/>
              </w:rPr>
              <w:t>ratifie tous les actes et les décisions prises par MOURY MANAGEMENT entre la date du 18 juillet 2016 et la date de la présente assemblée générale.</w:t>
            </w:r>
          </w:p>
        </w:tc>
        <w:tc>
          <w:tcPr>
            <w:tcW w:w="850" w:type="dxa"/>
            <w:gridSpan w:val="2"/>
          </w:tcPr>
          <w:p w14:paraId="71CA8CA4" w14:textId="77777777" w:rsidR="00751179" w:rsidRPr="00AA3FBF" w:rsidRDefault="00751179" w:rsidP="00AA3FBF">
            <w:pPr>
              <w:spacing w:after="200" w:line="280" w:lineRule="exact"/>
              <w:rPr>
                <w:rFonts w:ascii="Calibri" w:hAnsi="Calibri" w:cs="Calibri"/>
                <w:lang w:val="fr-BE"/>
              </w:rPr>
            </w:pPr>
          </w:p>
        </w:tc>
        <w:tc>
          <w:tcPr>
            <w:tcW w:w="851" w:type="dxa"/>
            <w:gridSpan w:val="2"/>
          </w:tcPr>
          <w:p w14:paraId="028251D0" w14:textId="77777777" w:rsidR="00751179" w:rsidRPr="00AA3FBF" w:rsidRDefault="00751179" w:rsidP="00AA3FBF">
            <w:pPr>
              <w:spacing w:after="200" w:line="280" w:lineRule="exact"/>
              <w:rPr>
                <w:rFonts w:ascii="Calibri" w:hAnsi="Calibri" w:cs="Calibri"/>
                <w:lang w:val="fr-BE"/>
              </w:rPr>
            </w:pPr>
          </w:p>
        </w:tc>
        <w:tc>
          <w:tcPr>
            <w:tcW w:w="1559" w:type="dxa"/>
            <w:gridSpan w:val="2"/>
          </w:tcPr>
          <w:p w14:paraId="5C895122" w14:textId="77777777" w:rsidR="00751179" w:rsidRPr="00AA3FBF" w:rsidRDefault="00751179" w:rsidP="00AA3FBF">
            <w:pPr>
              <w:spacing w:after="200" w:line="280" w:lineRule="exact"/>
              <w:rPr>
                <w:rFonts w:ascii="Calibri" w:hAnsi="Calibri" w:cs="Calibri"/>
                <w:lang w:val="fr-BE"/>
              </w:rPr>
            </w:pPr>
          </w:p>
        </w:tc>
      </w:tr>
      <w:tr w:rsidR="00A15468" w:rsidRPr="00A038BA" w14:paraId="006BD2A8" w14:textId="77777777" w:rsidTr="00AF5039">
        <w:trPr>
          <w:gridBefore w:val="1"/>
          <w:wBefore w:w="7" w:type="dxa"/>
        </w:trPr>
        <w:tc>
          <w:tcPr>
            <w:tcW w:w="6764" w:type="dxa"/>
            <w:gridSpan w:val="2"/>
          </w:tcPr>
          <w:p w14:paraId="07D3AA7E" w14:textId="738D711F" w:rsidR="00A15468" w:rsidRPr="00751179" w:rsidRDefault="00AF5039" w:rsidP="00070F9E">
            <w:pPr>
              <w:tabs>
                <w:tab w:val="left" w:pos="207"/>
              </w:tabs>
              <w:spacing w:after="120" w:line="280" w:lineRule="atLeast"/>
              <w:jc w:val="both"/>
              <w:rPr>
                <w:lang w:val="fr-BE"/>
              </w:rPr>
            </w:pPr>
            <w:r>
              <w:rPr>
                <w:rFonts w:asciiTheme="minorHAnsi" w:hAnsiTheme="minorHAnsi" w:cs="TradeGothicLTStd-Light"/>
                <w:color w:val="000000"/>
                <w:spacing w:val="4"/>
                <w:lang w:val="fr-BE" w:eastAsia="en-US"/>
              </w:rPr>
              <w:t xml:space="preserve">1.2 </w:t>
            </w:r>
            <w:r w:rsidRPr="00BA24DE">
              <w:rPr>
                <w:rFonts w:asciiTheme="minorHAnsi" w:hAnsiTheme="minorHAnsi" w:cs="TradeGothicLTStd-Light"/>
                <w:color w:val="000000"/>
                <w:spacing w:val="4"/>
                <w:lang w:val="fr-BE" w:eastAsia="en-US"/>
              </w:rPr>
              <w:t>Proposition, en cas d’adoption de la proposition dont question au point 1</w:t>
            </w:r>
            <w:r>
              <w:rPr>
                <w:rFonts w:asciiTheme="minorHAnsi" w:hAnsiTheme="minorHAnsi" w:cs="TradeGothicLTStd-Light"/>
                <w:color w:val="000000"/>
                <w:spacing w:val="4"/>
                <w:lang w:val="fr-BE" w:eastAsia="en-US"/>
              </w:rPr>
              <w:t>.1</w:t>
            </w:r>
            <w:r w:rsidRPr="00BA24DE">
              <w:rPr>
                <w:rFonts w:asciiTheme="minorHAnsi" w:hAnsiTheme="minorHAnsi" w:cs="TradeGothicLTStd-Light"/>
                <w:color w:val="000000"/>
                <w:spacing w:val="4"/>
                <w:lang w:val="fr-BE" w:eastAsia="en-US"/>
              </w:rPr>
              <w:t xml:space="preserve"> ci-dessus</w:t>
            </w:r>
            <w:r>
              <w:rPr>
                <w:rFonts w:asciiTheme="minorHAnsi" w:hAnsiTheme="minorHAnsi" w:cs="TradeGothicLTStd-Light"/>
                <w:color w:val="000000"/>
                <w:spacing w:val="4"/>
                <w:lang w:val="fr-BE" w:eastAsia="en-US"/>
              </w:rPr>
              <w:t>,</w:t>
            </w:r>
            <w:r w:rsidRPr="00BA24DE">
              <w:rPr>
                <w:rFonts w:asciiTheme="minorHAnsi" w:hAnsiTheme="minorHAnsi" w:cs="TradeGothicLTStd-Light"/>
                <w:color w:val="000000"/>
                <w:spacing w:val="4"/>
                <w:lang w:val="fr-BE" w:eastAsia="en-US"/>
              </w:rPr>
              <w:t xml:space="preserve"> de modifier l</w:t>
            </w:r>
            <w:r>
              <w:rPr>
                <w:rFonts w:asciiTheme="minorHAnsi" w:hAnsiTheme="minorHAnsi" w:cs="TradeGothicLTStd-Light"/>
                <w:color w:val="000000"/>
                <w:spacing w:val="4"/>
                <w:lang w:val="fr-BE" w:eastAsia="en-US"/>
              </w:rPr>
              <w:t xml:space="preserve">es </w:t>
            </w:r>
            <w:r w:rsidRPr="00BA24DE">
              <w:rPr>
                <w:rFonts w:asciiTheme="minorHAnsi" w:hAnsiTheme="minorHAnsi" w:cs="TradeGothicLTStd-Light"/>
                <w:color w:val="000000"/>
                <w:spacing w:val="4"/>
                <w:lang w:val="fr-BE" w:eastAsia="en-US"/>
              </w:rPr>
              <w:t>article</w:t>
            </w:r>
            <w:r>
              <w:rPr>
                <w:rFonts w:asciiTheme="minorHAnsi" w:hAnsiTheme="minorHAnsi" w:cs="TradeGothicLTStd-Light"/>
                <w:color w:val="000000"/>
                <w:spacing w:val="4"/>
                <w:lang w:val="fr-BE" w:eastAsia="en-US"/>
              </w:rPr>
              <w:t>s</w:t>
            </w:r>
            <w:r w:rsidRPr="00BA24DE">
              <w:rPr>
                <w:rFonts w:asciiTheme="minorHAnsi" w:hAnsiTheme="minorHAnsi" w:cs="TradeGothicLTStd-Light"/>
                <w:color w:val="000000"/>
                <w:spacing w:val="4"/>
                <w:lang w:val="fr-BE" w:eastAsia="en-US"/>
              </w:rPr>
              <w:t xml:space="preserve"> 1</w:t>
            </w:r>
            <w:r>
              <w:rPr>
                <w:rFonts w:asciiTheme="minorHAnsi" w:hAnsiTheme="minorHAnsi" w:cs="TradeGothicLTStd-Light"/>
                <w:color w:val="000000"/>
                <w:spacing w:val="4"/>
                <w:lang w:val="fr-BE" w:eastAsia="en-US"/>
              </w:rPr>
              <w:t>3 et 14</w:t>
            </w:r>
            <w:r w:rsidRPr="00BA24DE">
              <w:rPr>
                <w:rFonts w:asciiTheme="minorHAnsi" w:hAnsiTheme="minorHAnsi" w:cs="TradeGothicLTStd-Light"/>
                <w:color w:val="000000"/>
                <w:spacing w:val="4"/>
                <w:lang w:val="fr-BE" w:eastAsia="en-US"/>
              </w:rPr>
              <w:t xml:space="preserve"> actuel</w:t>
            </w:r>
            <w:r>
              <w:rPr>
                <w:rFonts w:asciiTheme="minorHAnsi" w:hAnsiTheme="minorHAnsi" w:cs="TradeGothicLTStd-Light"/>
                <w:color w:val="000000"/>
                <w:spacing w:val="4"/>
                <w:lang w:val="fr-BE" w:eastAsia="en-US"/>
              </w:rPr>
              <w:t>s</w:t>
            </w:r>
            <w:r w:rsidRPr="00BA24DE">
              <w:rPr>
                <w:rFonts w:asciiTheme="minorHAnsi" w:hAnsiTheme="minorHAnsi" w:cs="TradeGothicLTStd-Light"/>
                <w:color w:val="000000"/>
                <w:spacing w:val="4"/>
                <w:lang w:val="fr-BE" w:eastAsia="en-US"/>
              </w:rPr>
              <w:t xml:space="preserve"> des statuts pour tenir compte de la décision de renouvellement </w:t>
            </w:r>
            <w:r>
              <w:rPr>
                <w:rFonts w:asciiTheme="minorHAnsi" w:hAnsiTheme="minorHAnsi" w:cs="TradeGothicLTStd-Light"/>
                <w:color w:val="000000"/>
                <w:spacing w:val="4"/>
                <w:lang w:val="fr-BE" w:eastAsia="en-US"/>
              </w:rPr>
              <w:t>du mandat du gérant statutaire pour une durée indéterminée à partir du 18 juillet 2016</w:t>
            </w:r>
            <w:r w:rsidRPr="00BA24DE">
              <w:rPr>
                <w:rFonts w:asciiTheme="minorHAnsi" w:hAnsiTheme="minorHAnsi" w:cs="TradeGothicLTStd-Light"/>
                <w:color w:val="000000"/>
                <w:spacing w:val="4"/>
                <w:lang w:val="fr-BE" w:eastAsia="en-US"/>
              </w:rPr>
              <w:t>.</w:t>
            </w:r>
          </w:p>
        </w:tc>
        <w:tc>
          <w:tcPr>
            <w:tcW w:w="850" w:type="dxa"/>
            <w:gridSpan w:val="2"/>
          </w:tcPr>
          <w:p w14:paraId="5E404C75" w14:textId="77777777" w:rsidR="00A15468" w:rsidRPr="00AA3FBF" w:rsidRDefault="00A15468" w:rsidP="00AA3FBF">
            <w:pPr>
              <w:spacing w:after="200" w:line="280" w:lineRule="exact"/>
              <w:rPr>
                <w:rFonts w:ascii="Calibri" w:hAnsi="Calibri" w:cs="Calibri"/>
                <w:lang w:val="fr-BE"/>
              </w:rPr>
            </w:pPr>
          </w:p>
        </w:tc>
        <w:tc>
          <w:tcPr>
            <w:tcW w:w="851" w:type="dxa"/>
            <w:gridSpan w:val="2"/>
          </w:tcPr>
          <w:p w14:paraId="63C2168B" w14:textId="77777777" w:rsidR="00A15468" w:rsidRPr="00AA3FBF" w:rsidRDefault="00A15468" w:rsidP="00AA3FBF">
            <w:pPr>
              <w:spacing w:after="200" w:line="280" w:lineRule="exact"/>
              <w:rPr>
                <w:rFonts w:ascii="Calibri" w:hAnsi="Calibri" w:cs="Calibri"/>
                <w:lang w:val="fr-BE"/>
              </w:rPr>
            </w:pPr>
          </w:p>
        </w:tc>
        <w:tc>
          <w:tcPr>
            <w:tcW w:w="1559" w:type="dxa"/>
            <w:gridSpan w:val="2"/>
          </w:tcPr>
          <w:p w14:paraId="27E7BDDF" w14:textId="77777777" w:rsidR="00A15468" w:rsidRPr="00AA3FBF" w:rsidRDefault="00A15468" w:rsidP="00AA3FBF">
            <w:pPr>
              <w:spacing w:after="200" w:line="280" w:lineRule="exact"/>
              <w:rPr>
                <w:rFonts w:ascii="Calibri" w:hAnsi="Calibri" w:cs="Calibri"/>
                <w:lang w:val="fr-BE"/>
              </w:rPr>
            </w:pPr>
          </w:p>
        </w:tc>
      </w:tr>
      <w:tr w:rsidR="00AF5039" w:rsidRPr="00A038BA" w14:paraId="6F6C9576" w14:textId="77777777" w:rsidTr="00AF5039">
        <w:trPr>
          <w:gridBefore w:val="1"/>
          <w:wBefore w:w="7" w:type="dxa"/>
        </w:trPr>
        <w:tc>
          <w:tcPr>
            <w:tcW w:w="10024" w:type="dxa"/>
            <w:gridSpan w:val="8"/>
          </w:tcPr>
          <w:p w14:paraId="4B21EC21" w14:textId="6ABFC0C9" w:rsidR="00AF5039" w:rsidRPr="00AF5039" w:rsidRDefault="00AF5039" w:rsidP="00AF5039">
            <w:pPr>
              <w:pStyle w:val="Paragraphedeliste"/>
              <w:numPr>
                <w:ilvl w:val="0"/>
                <w:numId w:val="14"/>
              </w:numPr>
              <w:spacing w:after="120" w:line="280" w:lineRule="atLeast"/>
              <w:jc w:val="both"/>
              <w:rPr>
                <w:rFonts w:asciiTheme="minorHAnsi" w:hAnsiTheme="minorHAnsi"/>
                <w:caps/>
                <w:u w:val="single"/>
                <w:lang w:val="fr-BE"/>
              </w:rPr>
            </w:pPr>
            <w:r w:rsidRPr="00AF5039">
              <w:rPr>
                <w:rFonts w:asciiTheme="minorHAnsi" w:hAnsiTheme="minorHAnsi"/>
                <w:caps/>
                <w:u w:val="single"/>
                <w:lang w:val="fr-BE"/>
              </w:rPr>
              <w:t>autorisation générale du capital autorisé</w:t>
            </w:r>
          </w:p>
        </w:tc>
      </w:tr>
      <w:tr w:rsidR="00AF5039" w:rsidRPr="00887B9E" w14:paraId="0F177AA9" w14:textId="77777777" w:rsidTr="000B44BC">
        <w:trPr>
          <w:gridBefore w:val="1"/>
          <w:wBefore w:w="7" w:type="dxa"/>
        </w:trPr>
        <w:tc>
          <w:tcPr>
            <w:tcW w:w="6764" w:type="dxa"/>
            <w:gridSpan w:val="2"/>
          </w:tcPr>
          <w:p w14:paraId="3F9382B8" w14:textId="43EA5879" w:rsidR="00AF5039" w:rsidRPr="00751179" w:rsidRDefault="00AF5039" w:rsidP="00AF5039">
            <w:pPr>
              <w:tabs>
                <w:tab w:val="left" w:pos="207"/>
              </w:tabs>
              <w:spacing w:after="120" w:line="280" w:lineRule="atLeast"/>
              <w:jc w:val="both"/>
              <w:rPr>
                <w:rFonts w:asciiTheme="minorHAnsi" w:hAnsiTheme="minorHAnsi" w:cs="Calibri"/>
                <w:i/>
                <w:iCs/>
              </w:rPr>
            </w:pPr>
            <w:r w:rsidRPr="007C0888">
              <w:rPr>
                <w:rFonts w:asciiTheme="minorHAnsi" w:hAnsiTheme="minorHAnsi" w:cs="TradeGothicLTStd-Light"/>
                <w:color w:val="000000"/>
                <w:spacing w:val="4"/>
                <w:lang w:val="fr-BE" w:eastAsia="en-US"/>
              </w:rPr>
              <w:t>2.1 Prise de connaissance du Rapport spécial du Conseil d’administration relatif au renouvellement du capital autorisé</w:t>
            </w:r>
            <w:r w:rsidRPr="00751179">
              <w:rPr>
                <w:rFonts w:asciiTheme="minorHAnsi" w:hAnsiTheme="minorHAnsi" w:cs="Calibri"/>
                <w:i/>
                <w:iCs/>
              </w:rPr>
              <w:t xml:space="preserve"> </w:t>
            </w:r>
          </w:p>
        </w:tc>
        <w:tc>
          <w:tcPr>
            <w:tcW w:w="3260" w:type="dxa"/>
            <w:gridSpan w:val="6"/>
          </w:tcPr>
          <w:p w14:paraId="240FD97E" w14:textId="34905680" w:rsidR="00AF5039" w:rsidRPr="00AA3FBF" w:rsidRDefault="00AF5039" w:rsidP="00AA3FBF">
            <w:pPr>
              <w:spacing w:after="200" w:line="280" w:lineRule="exact"/>
              <w:rPr>
                <w:rFonts w:ascii="Calibri" w:hAnsi="Calibri" w:cs="Calibri"/>
                <w:smallCaps/>
                <w:lang w:val="fr-BE"/>
              </w:rPr>
            </w:pPr>
            <w:r>
              <w:rPr>
                <w:rFonts w:ascii="Calibri" w:hAnsi="Calibri" w:cs="Calibri"/>
                <w:smallCaps/>
                <w:lang w:val="fr-BE"/>
              </w:rPr>
              <w:t>Ne requiert pas de vote</w:t>
            </w:r>
          </w:p>
        </w:tc>
      </w:tr>
      <w:tr w:rsidR="00A15468" w:rsidRPr="00A038BA" w14:paraId="12FDDC23" w14:textId="77777777" w:rsidTr="00AF5039">
        <w:trPr>
          <w:gridBefore w:val="1"/>
          <w:wBefore w:w="7" w:type="dxa"/>
        </w:trPr>
        <w:tc>
          <w:tcPr>
            <w:tcW w:w="6764" w:type="dxa"/>
            <w:gridSpan w:val="2"/>
          </w:tcPr>
          <w:p w14:paraId="10B64439" w14:textId="77777777" w:rsidR="00AF5039" w:rsidRDefault="00AF5039" w:rsidP="00AF5039">
            <w:pPr>
              <w:spacing w:after="120" w:line="280" w:lineRule="atLeast"/>
              <w:jc w:val="both"/>
              <w:rPr>
                <w:rFonts w:asciiTheme="minorHAnsi" w:hAnsiTheme="minorHAnsi" w:cs="TradeGothicLTStd-Light"/>
                <w:color w:val="000000"/>
                <w:spacing w:val="4"/>
                <w:lang w:val="fr-BE" w:eastAsia="en-US"/>
              </w:rPr>
            </w:pPr>
            <w:r>
              <w:rPr>
                <w:rFonts w:asciiTheme="minorHAnsi" w:hAnsiTheme="minorHAnsi"/>
                <w:i/>
                <w:lang w:val="fr-BE"/>
              </w:rPr>
              <w:t xml:space="preserve">2.2 </w:t>
            </w:r>
            <w:r w:rsidRPr="00C407F8">
              <w:rPr>
                <w:rFonts w:asciiTheme="minorHAnsi" w:hAnsiTheme="minorHAnsi"/>
                <w:i/>
                <w:lang w:val="fr-BE"/>
              </w:rPr>
              <w:t xml:space="preserve">Proposition de décision : </w:t>
            </w:r>
            <w:r w:rsidRPr="00F339F0">
              <w:rPr>
                <w:rFonts w:asciiTheme="minorHAnsi" w:hAnsiTheme="minorHAnsi" w:cs="TradeGothicLTStd-Light"/>
                <w:color w:val="000000"/>
                <w:spacing w:val="4"/>
                <w:lang w:val="fr-BE" w:eastAsia="en-US"/>
              </w:rPr>
              <w:t xml:space="preserve">En application des articles 603 et suivants du </w:t>
            </w:r>
            <w:r>
              <w:rPr>
                <w:rFonts w:asciiTheme="minorHAnsi" w:hAnsiTheme="minorHAnsi" w:cs="TradeGothicLTStd-Light"/>
                <w:color w:val="000000"/>
                <w:spacing w:val="4"/>
                <w:lang w:val="fr-BE" w:eastAsia="en-US"/>
              </w:rPr>
              <w:t>C</w:t>
            </w:r>
            <w:r w:rsidRPr="00F339F0">
              <w:rPr>
                <w:rFonts w:asciiTheme="minorHAnsi" w:hAnsiTheme="minorHAnsi" w:cs="TradeGothicLTStd-Light"/>
                <w:color w:val="000000"/>
                <w:spacing w:val="4"/>
                <w:lang w:val="fr-BE" w:eastAsia="en-US"/>
              </w:rPr>
              <w:t xml:space="preserve">ode des </w:t>
            </w:r>
            <w:r>
              <w:rPr>
                <w:rFonts w:asciiTheme="minorHAnsi" w:hAnsiTheme="minorHAnsi" w:cs="TradeGothicLTStd-Light"/>
                <w:color w:val="000000"/>
                <w:spacing w:val="4"/>
                <w:lang w:val="fr-BE" w:eastAsia="en-US"/>
              </w:rPr>
              <w:t>s</w:t>
            </w:r>
            <w:r w:rsidRPr="00F339F0">
              <w:rPr>
                <w:rFonts w:asciiTheme="minorHAnsi" w:hAnsiTheme="minorHAnsi" w:cs="TradeGothicLTStd-Light"/>
                <w:color w:val="000000"/>
                <w:spacing w:val="4"/>
                <w:lang w:val="fr-BE" w:eastAsia="en-US"/>
              </w:rPr>
              <w:t>ociétés,</w:t>
            </w:r>
            <w:r>
              <w:rPr>
                <w:rFonts w:asciiTheme="minorHAnsi" w:hAnsiTheme="minorHAnsi" w:cs="TradeGothicLTStd-Light"/>
                <w:color w:val="000000"/>
                <w:spacing w:val="4"/>
                <w:lang w:val="fr-BE" w:eastAsia="en-US"/>
              </w:rPr>
              <w:t xml:space="preserve"> l’assemblée générale autorise</w:t>
            </w:r>
            <w:r w:rsidRPr="00F339F0">
              <w:rPr>
                <w:rFonts w:asciiTheme="minorHAnsi" w:hAnsiTheme="minorHAnsi" w:cs="TradeGothicLTStd-Light"/>
                <w:color w:val="000000"/>
                <w:spacing w:val="4"/>
                <w:lang w:val="fr-BE" w:eastAsia="en-US"/>
              </w:rPr>
              <w:t xml:space="preserve"> le gérant</w:t>
            </w:r>
            <w:r>
              <w:rPr>
                <w:rFonts w:asciiTheme="minorHAnsi" w:hAnsiTheme="minorHAnsi" w:cs="TradeGothicLTStd-Light"/>
                <w:color w:val="000000"/>
                <w:spacing w:val="4"/>
                <w:lang w:val="fr-BE" w:eastAsia="en-US"/>
              </w:rPr>
              <w:t xml:space="preserve"> à </w:t>
            </w:r>
            <w:r w:rsidRPr="00F339F0">
              <w:rPr>
                <w:rFonts w:asciiTheme="minorHAnsi" w:hAnsiTheme="minorHAnsi" w:cs="TradeGothicLTStd-Light"/>
                <w:color w:val="000000"/>
                <w:spacing w:val="4"/>
                <w:lang w:val="fr-BE" w:eastAsia="en-US"/>
              </w:rPr>
              <w:t xml:space="preserve">augmenter le capital social, en une ou plusieurs fois avec un montant maximum de vingt-deux millions </w:t>
            </w:r>
            <w:r>
              <w:rPr>
                <w:rFonts w:asciiTheme="minorHAnsi" w:hAnsiTheme="minorHAnsi" w:cs="TradeGothicLTStd-Light"/>
                <w:color w:val="000000"/>
                <w:spacing w:val="4"/>
                <w:lang w:val="fr-BE" w:eastAsia="en-US"/>
              </w:rPr>
              <w:t>septante</w:t>
            </w:r>
            <w:r w:rsidRPr="00F339F0">
              <w:rPr>
                <w:rFonts w:asciiTheme="minorHAnsi" w:hAnsiTheme="minorHAnsi" w:cs="TradeGothicLTStd-Light"/>
                <w:color w:val="000000"/>
                <w:spacing w:val="4"/>
                <w:lang w:val="fr-BE" w:eastAsia="en-US"/>
              </w:rPr>
              <w:t xml:space="preserve"> – </w:t>
            </w:r>
            <w:r>
              <w:rPr>
                <w:rFonts w:asciiTheme="minorHAnsi" w:hAnsiTheme="minorHAnsi" w:cs="TradeGothicLTStd-Light"/>
                <w:color w:val="000000"/>
                <w:spacing w:val="4"/>
                <w:lang w:val="fr-BE" w:eastAsia="en-US"/>
              </w:rPr>
              <w:t>trois</w:t>
            </w:r>
            <w:r w:rsidRPr="00F339F0">
              <w:rPr>
                <w:rFonts w:asciiTheme="minorHAnsi" w:hAnsiTheme="minorHAnsi" w:cs="TradeGothicLTStd-Light"/>
                <w:color w:val="000000"/>
                <w:spacing w:val="4"/>
                <w:lang w:val="fr-BE" w:eastAsia="en-US"/>
              </w:rPr>
              <w:t xml:space="preserve"> mille </w:t>
            </w:r>
            <w:r>
              <w:rPr>
                <w:rFonts w:asciiTheme="minorHAnsi" w:hAnsiTheme="minorHAnsi" w:cs="TradeGothicLTStd-Light"/>
                <w:color w:val="000000"/>
                <w:spacing w:val="4"/>
                <w:lang w:val="fr-BE" w:eastAsia="en-US"/>
              </w:rPr>
              <w:t>deux</w:t>
            </w:r>
            <w:r w:rsidRPr="00F339F0">
              <w:rPr>
                <w:rFonts w:asciiTheme="minorHAnsi" w:hAnsiTheme="minorHAnsi" w:cs="TradeGothicLTStd-Light"/>
                <w:color w:val="000000"/>
                <w:spacing w:val="4"/>
                <w:lang w:val="fr-BE" w:eastAsia="en-US"/>
              </w:rPr>
              <w:t xml:space="preserve"> cent </w:t>
            </w:r>
            <w:r>
              <w:rPr>
                <w:rFonts w:asciiTheme="minorHAnsi" w:hAnsiTheme="minorHAnsi" w:cs="TradeGothicLTStd-Light"/>
                <w:color w:val="000000"/>
                <w:spacing w:val="4"/>
                <w:lang w:val="fr-BE" w:eastAsia="en-US"/>
              </w:rPr>
              <w:t>vingt</w:t>
            </w:r>
            <w:r w:rsidRPr="00F339F0">
              <w:rPr>
                <w:rFonts w:asciiTheme="minorHAnsi" w:hAnsiTheme="minorHAnsi" w:cs="TradeGothicLTStd-Light"/>
                <w:color w:val="000000"/>
                <w:spacing w:val="4"/>
                <w:lang w:val="fr-BE" w:eastAsia="en-US"/>
              </w:rPr>
              <w:t xml:space="preserve"> euros (22.0</w:t>
            </w:r>
            <w:r>
              <w:rPr>
                <w:rFonts w:asciiTheme="minorHAnsi" w:hAnsiTheme="minorHAnsi" w:cs="TradeGothicLTStd-Light"/>
                <w:color w:val="000000"/>
                <w:spacing w:val="4"/>
                <w:lang w:val="fr-BE" w:eastAsia="en-US"/>
              </w:rPr>
              <w:t>73</w:t>
            </w:r>
            <w:r w:rsidRPr="00F339F0">
              <w:rPr>
                <w:rFonts w:asciiTheme="minorHAnsi" w:hAnsiTheme="minorHAnsi" w:cs="TradeGothicLTStd-Light"/>
                <w:color w:val="000000"/>
                <w:spacing w:val="4"/>
                <w:lang w:val="fr-BE" w:eastAsia="en-US"/>
              </w:rPr>
              <w:t>.</w:t>
            </w:r>
            <w:r>
              <w:rPr>
                <w:rFonts w:asciiTheme="minorHAnsi" w:hAnsiTheme="minorHAnsi" w:cs="TradeGothicLTStd-Light"/>
                <w:color w:val="000000"/>
                <w:spacing w:val="4"/>
                <w:lang w:val="fr-BE" w:eastAsia="en-US"/>
              </w:rPr>
              <w:t>22</w:t>
            </w:r>
            <w:r w:rsidRPr="00F339F0">
              <w:rPr>
                <w:rFonts w:asciiTheme="minorHAnsi" w:hAnsiTheme="minorHAnsi" w:cs="TradeGothicLTStd-Light"/>
                <w:color w:val="000000"/>
                <w:spacing w:val="4"/>
                <w:lang w:val="fr-BE" w:eastAsia="en-US"/>
              </w:rPr>
              <w:t xml:space="preserve">0,00 €). Cette autorisation est accordée au gérant pour une durée de cinq ans à compter de la publication aux annexes du Moniteur Belge du procès-verbal de l’assemblée du </w:t>
            </w:r>
            <w:r>
              <w:rPr>
                <w:rFonts w:asciiTheme="minorHAnsi" w:hAnsiTheme="minorHAnsi" w:cs="TradeGothicLTStd-Light"/>
                <w:color w:val="000000"/>
                <w:spacing w:val="4"/>
                <w:lang w:val="fr-BE" w:eastAsia="en-US"/>
              </w:rPr>
              <w:t>30 juin 2017</w:t>
            </w:r>
            <w:r w:rsidRPr="00F339F0">
              <w:rPr>
                <w:rFonts w:asciiTheme="minorHAnsi" w:hAnsiTheme="minorHAnsi" w:cs="TradeGothicLTStd-Light"/>
                <w:color w:val="000000"/>
                <w:spacing w:val="4"/>
                <w:lang w:val="fr-BE" w:eastAsia="en-US"/>
              </w:rPr>
              <w:t>. Elle peut être renouvelée une ou plusieurs fois, chaque fois pour une période de cinq ans maximum.</w:t>
            </w:r>
            <w:r>
              <w:rPr>
                <w:rFonts w:asciiTheme="minorHAnsi" w:hAnsiTheme="minorHAnsi" w:cs="TradeGothicLTStd-Light"/>
                <w:color w:val="000000"/>
                <w:spacing w:val="4"/>
                <w:lang w:val="fr-BE" w:eastAsia="en-US"/>
              </w:rPr>
              <w:t xml:space="preserve"> </w:t>
            </w:r>
          </w:p>
          <w:p w14:paraId="3B6403A4" w14:textId="77777777" w:rsidR="00AF5039" w:rsidRPr="00525609" w:rsidRDefault="00AF5039" w:rsidP="00AF5039">
            <w:pPr>
              <w:spacing w:after="120" w:line="280" w:lineRule="atLeast"/>
              <w:jc w:val="both"/>
              <w:rPr>
                <w:rFonts w:asciiTheme="minorHAnsi" w:hAnsiTheme="minorHAnsi" w:cs="TradeGothicLTStd-Light"/>
                <w:color w:val="000000"/>
                <w:spacing w:val="4"/>
                <w:lang w:val="fr-BE" w:eastAsia="en-US"/>
              </w:rPr>
            </w:pPr>
            <w:r w:rsidRPr="009D4138">
              <w:rPr>
                <w:rFonts w:asciiTheme="minorHAnsi" w:hAnsiTheme="minorHAnsi" w:cs="TradeGothicLTStd-Light"/>
                <w:color w:val="000000"/>
                <w:spacing w:val="4"/>
                <w:lang w:val="fr-BE" w:eastAsia="en-US"/>
              </w:rPr>
              <w:t>Cette autorisation d’augmenter le capital compren</w:t>
            </w:r>
            <w:r>
              <w:rPr>
                <w:rFonts w:asciiTheme="minorHAnsi" w:hAnsiTheme="minorHAnsi" w:cs="TradeGothicLTStd-Light"/>
                <w:color w:val="000000"/>
                <w:spacing w:val="4"/>
                <w:lang w:val="fr-BE" w:eastAsia="en-US"/>
              </w:rPr>
              <w:t>d également:</w:t>
            </w:r>
          </w:p>
          <w:p w14:paraId="06EC889E" w14:textId="77777777" w:rsidR="00AF5039" w:rsidRDefault="00AF5039" w:rsidP="00AF5039">
            <w:pPr>
              <w:pStyle w:val="Paragraphedeliste"/>
              <w:numPr>
                <w:ilvl w:val="0"/>
                <w:numId w:val="15"/>
              </w:numPr>
              <w:spacing w:after="120" w:line="280" w:lineRule="atLeast"/>
              <w:jc w:val="both"/>
              <w:rPr>
                <w:rFonts w:asciiTheme="minorHAnsi" w:hAnsiTheme="minorHAnsi" w:cs="TradeGothicLTStd-Light"/>
                <w:color w:val="000000"/>
                <w:spacing w:val="4"/>
                <w:lang w:val="fr-BE" w:eastAsia="en-US"/>
              </w:rPr>
            </w:pPr>
            <w:r w:rsidRPr="00525609">
              <w:rPr>
                <w:rFonts w:asciiTheme="minorHAnsi" w:hAnsiTheme="minorHAnsi" w:cs="TradeGothicLTStd-Light"/>
                <w:color w:val="000000"/>
                <w:spacing w:val="4"/>
                <w:lang w:val="fr-BE" w:eastAsia="en-US"/>
              </w:rPr>
              <w:t>une habilitation</w:t>
            </w:r>
            <w:r>
              <w:rPr>
                <w:rFonts w:asciiTheme="minorHAnsi" w:hAnsiTheme="minorHAnsi" w:cs="TradeGothicLTStd-Light"/>
                <w:color w:val="000000"/>
                <w:spacing w:val="4"/>
                <w:lang w:val="fr-BE" w:eastAsia="en-US"/>
              </w:rPr>
              <w:t xml:space="preserve"> </w:t>
            </w:r>
            <w:r w:rsidRPr="00331A72">
              <w:rPr>
                <w:rFonts w:asciiTheme="minorHAnsi" w:hAnsiTheme="minorHAnsi" w:cs="TradeGothicLTStd-Light"/>
                <w:color w:val="000000"/>
                <w:spacing w:val="4"/>
                <w:lang w:val="fr-BE" w:eastAsia="en-US"/>
              </w:rPr>
              <w:t>à émettre d'autres formes de titres, telles que des obligations convertibles, des droits de souscriptions, des actions sans droit de vote, des actions avec un droit préférentiel aux dividendes ou boni de liquidation</w:t>
            </w:r>
            <w:r>
              <w:rPr>
                <w:rFonts w:asciiTheme="minorHAnsi" w:hAnsiTheme="minorHAnsi" w:cs="TradeGothicLTStd-Light"/>
                <w:color w:val="000000"/>
                <w:spacing w:val="4"/>
                <w:lang w:val="fr-BE" w:eastAsia="en-US"/>
              </w:rPr>
              <w:t> ;</w:t>
            </w:r>
          </w:p>
          <w:p w14:paraId="3B41C74D" w14:textId="77777777" w:rsidR="00AF5039" w:rsidRDefault="00AF5039" w:rsidP="00AF5039">
            <w:pPr>
              <w:pStyle w:val="Paragraphedeliste"/>
              <w:numPr>
                <w:ilvl w:val="0"/>
                <w:numId w:val="15"/>
              </w:numPr>
              <w:spacing w:after="120" w:line="280" w:lineRule="atLeast"/>
              <w:jc w:val="both"/>
              <w:rPr>
                <w:rFonts w:asciiTheme="minorHAnsi" w:hAnsiTheme="minorHAnsi" w:cs="TradeGothicLTStd-Light"/>
                <w:color w:val="000000"/>
                <w:spacing w:val="4"/>
                <w:lang w:val="fr-BE" w:eastAsia="en-US"/>
              </w:rPr>
            </w:pPr>
            <w:r w:rsidRPr="00525609">
              <w:rPr>
                <w:rFonts w:asciiTheme="minorHAnsi" w:hAnsiTheme="minorHAnsi" w:cs="TradeGothicLTStd-Light"/>
                <w:color w:val="000000"/>
                <w:spacing w:val="4"/>
                <w:lang w:val="fr-BE" w:eastAsia="en-US"/>
              </w:rPr>
              <w:t>une habilitation</w:t>
            </w:r>
            <w:r>
              <w:rPr>
                <w:rFonts w:asciiTheme="minorHAnsi" w:hAnsiTheme="minorHAnsi" w:cs="TradeGothicLTStd-Light"/>
                <w:color w:val="000000"/>
                <w:spacing w:val="4"/>
                <w:lang w:val="fr-BE" w:eastAsia="en-US"/>
              </w:rPr>
              <w:t xml:space="preserve"> </w:t>
            </w:r>
            <w:r w:rsidRPr="00331A72">
              <w:rPr>
                <w:rFonts w:asciiTheme="minorHAnsi" w:hAnsiTheme="minorHAnsi" w:cs="TradeGothicLTStd-Light"/>
                <w:color w:val="000000"/>
                <w:spacing w:val="4"/>
                <w:lang w:val="fr-BE" w:eastAsia="en-US"/>
              </w:rPr>
              <w:t>à supprimer ou limiter le droit de préférence des actionnaires, en ce compris en faveur de personnes déterminées autres que les membres du personnel de la société ou de ses filiales, pour autant qu’un droit d’allocation irréductible soit accordé aux actionnaires existants lors de l’attribution des nouveaux titres</w:t>
            </w:r>
            <w:r>
              <w:rPr>
                <w:rFonts w:asciiTheme="minorHAnsi" w:hAnsiTheme="minorHAnsi" w:cs="TradeGothicLTStd-Light"/>
                <w:color w:val="000000"/>
                <w:spacing w:val="4"/>
                <w:lang w:val="fr-BE" w:eastAsia="en-US"/>
              </w:rPr>
              <w:t> ; c</w:t>
            </w:r>
            <w:r w:rsidRPr="00331A72">
              <w:rPr>
                <w:rFonts w:asciiTheme="minorHAnsi" w:hAnsiTheme="minorHAnsi" w:cs="TradeGothicLTStd-Light"/>
                <w:color w:val="000000"/>
                <w:spacing w:val="4"/>
                <w:lang w:val="fr-BE" w:eastAsia="en-US"/>
              </w:rPr>
              <w:t xml:space="preserve">e droit d’allocation irréductible répond aux conditions fixées par la </w:t>
            </w:r>
            <w:r w:rsidRPr="00331A72">
              <w:rPr>
                <w:rFonts w:asciiTheme="minorHAnsi" w:hAnsiTheme="minorHAnsi" w:cs="TradeGothicLTStd-Light"/>
                <w:color w:val="000000"/>
                <w:spacing w:val="4"/>
                <w:lang w:val="fr-BE" w:eastAsia="en-US"/>
              </w:rPr>
              <w:lastRenderedPageBreak/>
              <w:t>réglementation SIR et l'article 7 point 4 des statuts</w:t>
            </w:r>
            <w:r>
              <w:rPr>
                <w:rFonts w:asciiTheme="minorHAnsi" w:hAnsiTheme="minorHAnsi" w:cs="TradeGothicLTStd-Light"/>
                <w:color w:val="000000"/>
                <w:spacing w:val="4"/>
                <w:lang w:val="fr-BE" w:eastAsia="en-US"/>
              </w:rPr>
              <w:t> ;</w:t>
            </w:r>
            <w:r w:rsidRPr="00331A72">
              <w:rPr>
                <w:rFonts w:asciiTheme="minorHAnsi" w:hAnsiTheme="minorHAnsi" w:cs="TradeGothicLTStd-Light"/>
                <w:color w:val="000000"/>
                <w:spacing w:val="4"/>
                <w:lang w:val="fr-BE" w:eastAsia="en-US"/>
              </w:rPr>
              <w:t xml:space="preserve"> </w:t>
            </w:r>
            <w:r>
              <w:rPr>
                <w:rFonts w:asciiTheme="minorHAnsi" w:hAnsiTheme="minorHAnsi" w:cs="TradeGothicLTStd-Light"/>
                <w:color w:val="000000"/>
                <w:spacing w:val="4"/>
                <w:lang w:val="fr-BE" w:eastAsia="en-US"/>
              </w:rPr>
              <w:t>ce droit</w:t>
            </w:r>
            <w:r w:rsidRPr="00331A72">
              <w:rPr>
                <w:rFonts w:asciiTheme="minorHAnsi" w:hAnsiTheme="minorHAnsi" w:cs="TradeGothicLTStd-Light"/>
                <w:color w:val="000000"/>
                <w:spacing w:val="4"/>
                <w:lang w:val="fr-BE" w:eastAsia="en-US"/>
              </w:rPr>
              <w:t xml:space="preserve"> ne doit pas être accordé en cas d’apport en numéraire </w:t>
            </w:r>
            <w:r w:rsidRPr="00BA24DE">
              <w:rPr>
                <w:rFonts w:asciiTheme="minorHAnsi" w:hAnsiTheme="minorHAnsi" w:cs="TradeGothicLTStd-Light"/>
                <w:color w:val="000000"/>
                <w:spacing w:val="4"/>
                <w:lang w:val="fr-BE" w:eastAsia="en-US"/>
              </w:rPr>
              <w:t>avec limitation ou suppression du droit de préférence, complémentaire à un apport en nature dans le cadre de la distribution d'un dividende optionnel, pour autant que l'octroi de celui-ci soit effectivement ouvert à tous les actionnaires.</w:t>
            </w:r>
          </w:p>
          <w:p w14:paraId="6587ADC3" w14:textId="77777777" w:rsidR="00AF5039" w:rsidRPr="00525609" w:rsidRDefault="00AF5039" w:rsidP="00AF5039">
            <w:pPr>
              <w:pStyle w:val="Paragraphedeliste"/>
              <w:numPr>
                <w:ilvl w:val="0"/>
                <w:numId w:val="15"/>
              </w:numPr>
              <w:spacing w:after="120" w:line="280" w:lineRule="atLeast"/>
              <w:jc w:val="both"/>
              <w:rPr>
                <w:rFonts w:asciiTheme="minorHAnsi" w:hAnsiTheme="minorHAnsi" w:cs="TradeGothicLTStd-Light"/>
                <w:color w:val="000000"/>
                <w:spacing w:val="4"/>
                <w:lang w:val="fr-BE" w:eastAsia="en-US"/>
              </w:rPr>
            </w:pPr>
            <w:r w:rsidRPr="00525609">
              <w:rPr>
                <w:rFonts w:asciiTheme="minorHAnsi" w:hAnsiTheme="minorHAnsi" w:cs="TradeGothicLTStd-Light"/>
                <w:color w:val="000000"/>
                <w:spacing w:val="4"/>
                <w:lang w:val="fr-BE" w:eastAsia="en-US"/>
              </w:rPr>
              <w:t>une habilitation expresse au profit du gérant statutaire - ayant fait l’objet d’un point particulier dans le rapport spécial dont question ci-dessus - à procéder à une ou plusieurs augmentations de capital, en cas d’offre publique d’acquisition, dans les conditions prévues à l’article 607 du Code des sociétés et moyennant le respect, le cas échéant, du droit d'allocation irréductible prévu par la réglementation SIR ; l'autorisation confère le droit de supprimer ou limiter le droit de préférence des actionnaires, en ce compris en faveur de personnes déterminées autres que les membres du personnel de la société ou de ses filiales, pour autant qu’un droit d’allocation irréductible soit accordé aux actionnaires existants lors de l’attribution des nouveaux titres.</w:t>
            </w:r>
            <w:r>
              <w:rPr>
                <w:rFonts w:asciiTheme="minorHAnsi" w:hAnsiTheme="minorHAnsi" w:cs="TradeGothicLTStd-Light"/>
                <w:color w:val="000000"/>
                <w:spacing w:val="4"/>
                <w:lang w:val="fr-BE" w:eastAsia="en-US"/>
              </w:rPr>
              <w:t xml:space="preserve"> </w:t>
            </w:r>
            <w:r w:rsidRPr="001F2ABE">
              <w:rPr>
                <w:rFonts w:asciiTheme="minorHAnsi" w:hAnsiTheme="minorHAnsi" w:cs="TradeGothicLTStd-Light"/>
                <w:color w:val="000000"/>
                <w:spacing w:val="4"/>
                <w:lang w:val="fr-BE" w:eastAsia="en-US"/>
              </w:rPr>
              <w:t>Cette autorisation est conférée pour une période de trois (3) ans à dater de la décision de l'assemblée générale du 30 juin 2017.</w:t>
            </w:r>
          </w:p>
          <w:p w14:paraId="6F0B8EC3" w14:textId="2121F50C" w:rsidR="00A15468" w:rsidRPr="00070F9E" w:rsidRDefault="00AF5039" w:rsidP="00AF5039">
            <w:pPr>
              <w:rPr>
                <w:rFonts w:asciiTheme="minorHAnsi" w:hAnsiTheme="minorHAnsi" w:cs="Calibri"/>
                <w:lang w:val="fr-BE"/>
              </w:rPr>
            </w:pPr>
            <w:r>
              <w:rPr>
                <w:rFonts w:asciiTheme="minorHAnsi" w:hAnsiTheme="minorHAnsi" w:cs="TradeGothicLTStd-Light"/>
                <w:color w:val="000000"/>
                <w:spacing w:val="4"/>
                <w:lang w:val="fr-BE" w:eastAsia="en-US"/>
              </w:rPr>
              <w:t>La proposition relative à l’autorisation générale du capital autorisé est conditionnée à l’approbation de la FSMA.</w:t>
            </w:r>
          </w:p>
        </w:tc>
        <w:tc>
          <w:tcPr>
            <w:tcW w:w="850" w:type="dxa"/>
            <w:gridSpan w:val="2"/>
          </w:tcPr>
          <w:p w14:paraId="2970CA66" w14:textId="77777777" w:rsidR="00A15468" w:rsidRPr="00AA3FBF" w:rsidRDefault="00A15468" w:rsidP="00AA3FBF">
            <w:pPr>
              <w:tabs>
                <w:tab w:val="left" w:pos="426"/>
              </w:tabs>
              <w:spacing w:after="200" w:line="280" w:lineRule="exact"/>
              <w:rPr>
                <w:rFonts w:ascii="Calibri" w:hAnsi="Calibri" w:cs="Calibri"/>
                <w:lang w:val="fr-BE"/>
              </w:rPr>
            </w:pPr>
          </w:p>
        </w:tc>
        <w:tc>
          <w:tcPr>
            <w:tcW w:w="851" w:type="dxa"/>
            <w:gridSpan w:val="2"/>
          </w:tcPr>
          <w:p w14:paraId="671172C2" w14:textId="77777777" w:rsidR="00A15468" w:rsidRPr="00AA3FBF" w:rsidRDefault="00A15468" w:rsidP="00AA3FBF">
            <w:pPr>
              <w:tabs>
                <w:tab w:val="left" w:pos="426"/>
              </w:tabs>
              <w:spacing w:after="200" w:line="280" w:lineRule="exact"/>
              <w:rPr>
                <w:rFonts w:ascii="Calibri" w:hAnsi="Calibri" w:cs="Calibri"/>
                <w:lang w:val="fr-BE"/>
              </w:rPr>
            </w:pPr>
          </w:p>
        </w:tc>
        <w:tc>
          <w:tcPr>
            <w:tcW w:w="1559" w:type="dxa"/>
            <w:gridSpan w:val="2"/>
          </w:tcPr>
          <w:p w14:paraId="236C762A" w14:textId="77777777" w:rsidR="00A15468" w:rsidRPr="00AA3FBF" w:rsidRDefault="00A15468" w:rsidP="00AA3FBF">
            <w:pPr>
              <w:tabs>
                <w:tab w:val="left" w:pos="426"/>
              </w:tabs>
              <w:spacing w:after="200" w:line="280" w:lineRule="exact"/>
              <w:rPr>
                <w:rFonts w:ascii="Calibri" w:hAnsi="Calibri" w:cs="Calibri"/>
                <w:lang w:val="fr-BE"/>
              </w:rPr>
            </w:pPr>
          </w:p>
        </w:tc>
      </w:tr>
      <w:tr w:rsidR="00C83FBF" w:rsidRPr="00A038BA" w14:paraId="3B26AB85" w14:textId="77777777" w:rsidTr="00AF5039">
        <w:trPr>
          <w:gridAfter w:val="1"/>
          <w:wAfter w:w="7" w:type="dxa"/>
        </w:trPr>
        <w:tc>
          <w:tcPr>
            <w:tcW w:w="6764" w:type="dxa"/>
            <w:gridSpan w:val="2"/>
          </w:tcPr>
          <w:p w14:paraId="161CDAC8" w14:textId="3F87B6A3" w:rsidR="00C83FBF" w:rsidRDefault="00AF5039" w:rsidP="00AF5039">
            <w:pPr>
              <w:rPr>
                <w:rFonts w:asciiTheme="minorHAnsi" w:hAnsiTheme="minorHAnsi" w:cs="Calibri"/>
                <w:lang w:val="fr-BE"/>
              </w:rPr>
            </w:pPr>
            <w:r w:rsidRPr="00BD41B2">
              <w:rPr>
                <w:rFonts w:asciiTheme="minorHAnsi" w:hAnsiTheme="minorHAnsi" w:cs="TradeGothicLTStd-Light"/>
                <w:color w:val="000000"/>
                <w:spacing w:val="4"/>
                <w:lang w:val="fr-BE" w:eastAsia="en-US"/>
              </w:rPr>
              <w:t>2.3 Proposition, en cas d’adoption de la proposition dont question au point 2.2 ci-dessus, de modifier l’article 7 actuel des statuts pour tenir compte de l’autorisation générale du capital autorisé.</w:t>
            </w:r>
          </w:p>
        </w:tc>
        <w:tc>
          <w:tcPr>
            <w:tcW w:w="850" w:type="dxa"/>
            <w:gridSpan w:val="2"/>
          </w:tcPr>
          <w:p w14:paraId="6C01F356" w14:textId="77777777" w:rsidR="00C83FBF" w:rsidRPr="00AA3FBF" w:rsidRDefault="00C83FBF" w:rsidP="00AA3FBF">
            <w:pPr>
              <w:tabs>
                <w:tab w:val="left" w:pos="426"/>
              </w:tabs>
              <w:spacing w:after="200" w:line="280" w:lineRule="exact"/>
              <w:rPr>
                <w:rFonts w:ascii="Calibri" w:hAnsi="Calibri" w:cs="Calibri"/>
                <w:lang w:val="fr-BE"/>
              </w:rPr>
            </w:pPr>
          </w:p>
        </w:tc>
        <w:tc>
          <w:tcPr>
            <w:tcW w:w="851" w:type="dxa"/>
            <w:gridSpan w:val="2"/>
          </w:tcPr>
          <w:p w14:paraId="21E10B6D" w14:textId="77777777" w:rsidR="00C83FBF" w:rsidRPr="00AA3FBF" w:rsidRDefault="00C83FBF" w:rsidP="00AA3FBF">
            <w:pPr>
              <w:tabs>
                <w:tab w:val="left" w:pos="426"/>
              </w:tabs>
              <w:spacing w:after="200" w:line="280" w:lineRule="exact"/>
              <w:rPr>
                <w:rFonts w:ascii="Calibri" w:hAnsi="Calibri" w:cs="Calibri"/>
                <w:lang w:val="fr-BE"/>
              </w:rPr>
            </w:pPr>
          </w:p>
        </w:tc>
        <w:tc>
          <w:tcPr>
            <w:tcW w:w="1559" w:type="dxa"/>
            <w:gridSpan w:val="2"/>
          </w:tcPr>
          <w:p w14:paraId="51801EB3" w14:textId="77777777" w:rsidR="00C83FBF" w:rsidRPr="00AA3FBF" w:rsidRDefault="00C83FBF" w:rsidP="00AA3FBF">
            <w:pPr>
              <w:tabs>
                <w:tab w:val="left" w:pos="426"/>
              </w:tabs>
              <w:spacing w:after="200" w:line="280" w:lineRule="exact"/>
              <w:rPr>
                <w:rFonts w:ascii="Calibri" w:hAnsi="Calibri" w:cs="Calibri"/>
                <w:lang w:val="fr-BE"/>
              </w:rPr>
            </w:pPr>
          </w:p>
        </w:tc>
      </w:tr>
      <w:tr w:rsidR="00AF5039" w:rsidRPr="00A038BA" w14:paraId="0D7E0EAE" w14:textId="77777777" w:rsidTr="00811D25">
        <w:trPr>
          <w:gridBefore w:val="1"/>
          <w:wBefore w:w="7" w:type="dxa"/>
        </w:trPr>
        <w:tc>
          <w:tcPr>
            <w:tcW w:w="10024" w:type="dxa"/>
            <w:gridSpan w:val="8"/>
          </w:tcPr>
          <w:p w14:paraId="6053E4D1" w14:textId="1B9B1E00" w:rsidR="00AF5039" w:rsidRPr="00AF5039" w:rsidRDefault="00AF5039" w:rsidP="00AF5039">
            <w:pPr>
              <w:pStyle w:val="Paragraphedeliste"/>
              <w:numPr>
                <w:ilvl w:val="0"/>
                <w:numId w:val="14"/>
              </w:numPr>
              <w:spacing w:after="120" w:line="280" w:lineRule="atLeast"/>
              <w:jc w:val="both"/>
              <w:rPr>
                <w:rFonts w:asciiTheme="minorHAnsi" w:hAnsiTheme="minorHAnsi"/>
                <w:caps/>
                <w:u w:val="single"/>
                <w:lang w:val="fr-BE"/>
              </w:rPr>
            </w:pPr>
            <w:r w:rsidRPr="00BD41B2">
              <w:rPr>
                <w:rFonts w:asciiTheme="minorHAnsi" w:hAnsiTheme="minorHAnsi"/>
                <w:caps/>
                <w:u w:val="single"/>
                <w:lang w:val="fr-BE"/>
              </w:rPr>
              <w:t>autorisation d’acquisition, DE PRISE EN GAGE ET D’ALINEATION d’actions propres</w:t>
            </w:r>
          </w:p>
        </w:tc>
      </w:tr>
      <w:tr w:rsidR="00751179" w:rsidRPr="00A038BA" w14:paraId="743DFFD9" w14:textId="77777777" w:rsidTr="00AF5039">
        <w:trPr>
          <w:gridBefore w:val="1"/>
          <w:wBefore w:w="7" w:type="dxa"/>
        </w:trPr>
        <w:tc>
          <w:tcPr>
            <w:tcW w:w="6764" w:type="dxa"/>
            <w:gridSpan w:val="2"/>
          </w:tcPr>
          <w:p w14:paraId="36F3373D" w14:textId="77777777" w:rsidR="00AF5039" w:rsidRPr="008E542F" w:rsidRDefault="00AF5039" w:rsidP="00AF5039">
            <w:pPr>
              <w:rPr>
                <w:rFonts w:asciiTheme="minorHAnsi" w:hAnsiTheme="minorHAnsi"/>
                <w:lang w:val="fr-BE"/>
              </w:rPr>
            </w:pPr>
            <w:r>
              <w:rPr>
                <w:rFonts w:asciiTheme="minorHAnsi" w:hAnsiTheme="minorHAnsi"/>
                <w:i/>
                <w:lang w:val="fr-BE"/>
              </w:rPr>
              <w:t xml:space="preserve">3.1 </w:t>
            </w:r>
            <w:r w:rsidRPr="00C407F8">
              <w:rPr>
                <w:rFonts w:asciiTheme="minorHAnsi" w:hAnsiTheme="minorHAnsi"/>
                <w:i/>
                <w:lang w:val="fr-BE"/>
              </w:rPr>
              <w:t xml:space="preserve">Proposition de décision : </w:t>
            </w:r>
            <w:r>
              <w:rPr>
                <w:rFonts w:asciiTheme="minorHAnsi" w:hAnsiTheme="minorHAnsi"/>
                <w:i/>
                <w:lang w:val="fr-BE"/>
              </w:rPr>
              <w:t>C</w:t>
            </w:r>
            <w:r w:rsidRPr="007C2BA9">
              <w:rPr>
                <w:rFonts w:asciiTheme="minorHAnsi" w:hAnsiTheme="minorHAnsi" w:cs="TradeGothicLTStd-Light"/>
                <w:color w:val="000000"/>
                <w:spacing w:val="4"/>
                <w:lang w:val="fr-BE" w:eastAsia="en-US"/>
              </w:rPr>
              <w:t>onformément aux article</w:t>
            </w:r>
            <w:r>
              <w:rPr>
                <w:rFonts w:asciiTheme="minorHAnsi" w:hAnsiTheme="minorHAnsi" w:cs="TradeGothicLTStd-Light"/>
                <w:color w:val="000000"/>
                <w:spacing w:val="4"/>
                <w:lang w:val="fr-BE" w:eastAsia="en-US"/>
              </w:rPr>
              <w:t>s</w:t>
            </w:r>
            <w:r w:rsidRPr="007C2BA9">
              <w:rPr>
                <w:rFonts w:asciiTheme="minorHAnsi" w:hAnsiTheme="minorHAnsi" w:cs="TradeGothicLTStd-Light"/>
                <w:color w:val="000000"/>
                <w:spacing w:val="4"/>
                <w:lang w:val="fr-BE" w:eastAsia="en-US"/>
              </w:rPr>
              <w:t xml:space="preserve"> 620 et </w:t>
            </w:r>
            <w:r>
              <w:rPr>
                <w:rFonts w:asciiTheme="minorHAnsi" w:hAnsiTheme="minorHAnsi" w:cs="TradeGothicLTStd-Light"/>
                <w:color w:val="000000"/>
                <w:spacing w:val="4"/>
                <w:lang w:val="fr-BE" w:eastAsia="en-US"/>
              </w:rPr>
              <w:t xml:space="preserve">suivants </w:t>
            </w:r>
            <w:r w:rsidRPr="007C2BA9">
              <w:rPr>
                <w:rFonts w:asciiTheme="minorHAnsi" w:hAnsiTheme="minorHAnsi" w:cs="TradeGothicLTStd-Light"/>
                <w:color w:val="000000"/>
                <w:spacing w:val="4"/>
                <w:lang w:val="fr-BE" w:eastAsia="en-US"/>
              </w:rPr>
              <w:t>du Code des Sociétés</w:t>
            </w:r>
            <w:r>
              <w:rPr>
                <w:rFonts w:asciiTheme="minorHAnsi" w:hAnsiTheme="minorHAnsi" w:cs="TradeGothicLTStd-Light"/>
                <w:color w:val="000000"/>
                <w:spacing w:val="4"/>
                <w:lang w:val="fr-BE" w:eastAsia="en-US"/>
              </w:rPr>
              <w:t xml:space="preserve"> et </w:t>
            </w:r>
            <w:r w:rsidRPr="00F339F0">
              <w:rPr>
                <w:rFonts w:asciiTheme="minorHAnsi" w:hAnsiTheme="minorHAnsi" w:cs="TradeGothicLTStd-Light"/>
                <w:color w:val="000000"/>
                <w:spacing w:val="4"/>
                <w:lang w:val="fr-BE" w:eastAsia="en-US"/>
              </w:rPr>
              <w:t>sous réserve de l’approbation de la modification des statuts par la FSMA</w:t>
            </w:r>
            <w:r>
              <w:rPr>
                <w:rFonts w:asciiTheme="minorHAnsi" w:hAnsiTheme="minorHAnsi" w:cs="TradeGothicLTStd-Light"/>
                <w:color w:val="000000"/>
                <w:spacing w:val="4"/>
                <w:lang w:val="fr-BE" w:eastAsia="en-US"/>
              </w:rPr>
              <w:t>,</w:t>
            </w:r>
            <w:r w:rsidRPr="007C2BA9">
              <w:rPr>
                <w:rFonts w:asciiTheme="minorHAnsi" w:hAnsiTheme="minorHAnsi" w:cs="TradeGothicLTStd-Light"/>
                <w:color w:val="000000"/>
                <w:spacing w:val="4"/>
                <w:lang w:val="fr-BE" w:eastAsia="en-US"/>
              </w:rPr>
              <w:t xml:space="preserve"> </w:t>
            </w:r>
            <w:r>
              <w:rPr>
                <w:rFonts w:asciiTheme="minorHAnsi" w:hAnsiTheme="minorHAnsi" w:cs="TradeGothicLTStd-Light"/>
                <w:color w:val="000000"/>
                <w:spacing w:val="4"/>
                <w:lang w:val="fr-BE" w:eastAsia="en-US"/>
              </w:rPr>
              <w:t>l</w:t>
            </w:r>
            <w:r w:rsidRPr="007C2BA9">
              <w:rPr>
                <w:rFonts w:asciiTheme="minorHAnsi" w:hAnsiTheme="minorHAnsi" w:cs="TradeGothicLTStd-Light"/>
                <w:color w:val="000000"/>
                <w:spacing w:val="4"/>
                <w:lang w:val="fr-BE" w:eastAsia="en-US"/>
              </w:rPr>
              <w:t xml:space="preserve">’assemblée générale </w:t>
            </w:r>
            <w:r>
              <w:rPr>
                <w:rFonts w:asciiTheme="minorHAnsi" w:hAnsiTheme="minorHAnsi" w:cs="TradeGothicLTStd-Light"/>
                <w:color w:val="000000"/>
                <w:spacing w:val="4"/>
                <w:lang w:val="fr-BE" w:eastAsia="en-US"/>
              </w:rPr>
              <w:t>autorise</w:t>
            </w:r>
            <w:r w:rsidRPr="007C2BA9">
              <w:rPr>
                <w:rFonts w:asciiTheme="minorHAnsi" w:hAnsiTheme="minorHAnsi" w:cs="TradeGothicLTStd-Light"/>
                <w:color w:val="000000"/>
                <w:spacing w:val="4"/>
                <w:lang w:val="fr-BE" w:eastAsia="en-US"/>
              </w:rPr>
              <w:t xml:space="preserve"> </w:t>
            </w:r>
            <w:r>
              <w:rPr>
                <w:rFonts w:asciiTheme="minorHAnsi" w:hAnsiTheme="minorHAnsi" w:cs="TradeGothicLTStd-Light"/>
                <w:color w:val="000000"/>
                <w:spacing w:val="4"/>
                <w:lang w:val="fr-BE" w:eastAsia="en-US"/>
              </w:rPr>
              <w:t xml:space="preserve">le </w:t>
            </w:r>
            <w:r w:rsidRPr="00F339F0">
              <w:rPr>
                <w:rFonts w:asciiTheme="minorHAnsi" w:hAnsiTheme="minorHAnsi" w:cs="TradeGothicLTStd-Light"/>
                <w:color w:val="000000"/>
                <w:spacing w:val="4"/>
                <w:lang w:val="fr-BE" w:eastAsia="en-US"/>
              </w:rPr>
              <w:t>gérant statutaire, sans décision préalable de</w:t>
            </w:r>
            <w:r w:rsidRPr="008E542F">
              <w:rPr>
                <w:rFonts w:asciiTheme="minorHAnsi" w:hAnsiTheme="minorHAnsi"/>
                <w:lang w:val="fr-BE"/>
              </w:rPr>
              <w:t xml:space="preserve"> l’Assemblée générale,</w:t>
            </w:r>
          </w:p>
          <w:p w14:paraId="2B9AF524" w14:textId="77777777" w:rsidR="00AF5039" w:rsidRPr="00831F98" w:rsidRDefault="00AF5039" w:rsidP="00AF5039">
            <w:pPr>
              <w:pStyle w:val="Paragraphedeliste"/>
              <w:numPr>
                <w:ilvl w:val="0"/>
                <w:numId w:val="17"/>
              </w:numPr>
              <w:ind w:left="360"/>
              <w:rPr>
                <w:rFonts w:asciiTheme="minorHAnsi" w:hAnsiTheme="minorHAnsi" w:cs="TradeGothicLTStd-Light"/>
                <w:color w:val="000000"/>
                <w:spacing w:val="4"/>
                <w:lang w:val="fr-BE" w:eastAsia="en-US"/>
              </w:rPr>
            </w:pPr>
            <w:r w:rsidRPr="00831F98">
              <w:rPr>
                <w:rFonts w:asciiTheme="minorHAnsi" w:hAnsiTheme="minorHAnsi" w:cs="TradeGothicLTStd-Light"/>
                <w:color w:val="000000"/>
                <w:spacing w:val="4"/>
                <w:lang w:val="fr-BE" w:eastAsia="en-US"/>
              </w:rPr>
              <w:t>à acquérir</w:t>
            </w:r>
            <w:r>
              <w:rPr>
                <w:rFonts w:asciiTheme="minorHAnsi" w:hAnsiTheme="minorHAnsi" w:cs="TradeGothicLTStd-Light"/>
                <w:color w:val="000000"/>
                <w:spacing w:val="4"/>
                <w:lang w:val="fr-BE" w:eastAsia="en-US"/>
              </w:rPr>
              <w:t>, prendre en gage et aliéner</w:t>
            </w:r>
            <w:r w:rsidRPr="00831F98">
              <w:rPr>
                <w:rFonts w:asciiTheme="minorHAnsi" w:hAnsiTheme="minorHAnsi" w:cs="TradeGothicLTStd-Light"/>
                <w:color w:val="000000"/>
                <w:spacing w:val="4"/>
                <w:lang w:val="fr-BE" w:eastAsia="en-US"/>
              </w:rPr>
              <w:t xml:space="preserve"> les titres pour compte de la société, lorsque cette acquisition est nécessaire pour éviter à la société un dommage grave et imminent. Cette autorisation est valable pour une durée de trois ans à dater de la publication du procès-verbal de l'assemblée générale du </w:t>
            </w:r>
            <w:r>
              <w:rPr>
                <w:rFonts w:asciiTheme="minorHAnsi" w:hAnsiTheme="minorHAnsi" w:cs="TradeGothicLTStd-Light"/>
                <w:color w:val="000000"/>
                <w:spacing w:val="4"/>
                <w:lang w:val="fr-BE" w:eastAsia="en-US"/>
              </w:rPr>
              <w:t>30 juin 2017</w:t>
            </w:r>
            <w:r w:rsidRPr="00831F98">
              <w:rPr>
                <w:rFonts w:asciiTheme="minorHAnsi" w:hAnsiTheme="minorHAnsi" w:cs="TradeGothicLTStd-Light"/>
                <w:color w:val="000000"/>
                <w:spacing w:val="4"/>
                <w:lang w:val="fr-BE" w:eastAsia="en-US"/>
              </w:rPr>
              <w:t xml:space="preserve"> et est prorogeable pour des termes identiques.</w:t>
            </w:r>
          </w:p>
          <w:p w14:paraId="270892F9" w14:textId="1B104A04" w:rsidR="00751179" w:rsidRPr="00AF5039" w:rsidRDefault="00AF5039" w:rsidP="00AF5039">
            <w:pPr>
              <w:pStyle w:val="Paragraphedeliste"/>
              <w:numPr>
                <w:ilvl w:val="0"/>
                <w:numId w:val="17"/>
              </w:numPr>
              <w:ind w:left="360"/>
              <w:rPr>
                <w:rFonts w:asciiTheme="minorHAnsi" w:hAnsiTheme="minorHAnsi" w:cs="Calibri"/>
                <w:lang w:val="fr-BE"/>
              </w:rPr>
            </w:pPr>
            <w:r w:rsidRPr="00AF5039">
              <w:rPr>
                <w:rFonts w:asciiTheme="minorHAnsi" w:hAnsiTheme="minorHAnsi" w:cs="TradeGothicLTStd-Light"/>
                <w:color w:val="000000"/>
                <w:spacing w:val="4"/>
                <w:lang w:val="fr-BE" w:eastAsia="en-US"/>
              </w:rPr>
              <w:t xml:space="preserve">à acquérir, prendre en gage et aliéner (même hors bourse), pendant une période de cinq (5) ans à dater de la publication procès-verbal de l’assemblée générale extraordinaire du 30 juin 2017, des actions propres de la Société à un prix unitaire qui ne peut être inférieur à 85% et </w:t>
            </w:r>
            <w:r w:rsidRPr="00AF5039">
              <w:rPr>
                <w:rFonts w:asciiTheme="minorHAnsi" w:hAnsiTheme="minorHAnsi" w:cs="TradeGothicLTStd-Light"/>
                <w:color w:val="000000"/>
                <w:spacing w:val="4"/>
                <w:lang w:val="fr-BE" w:eastAsia="en-US"/>
              </w:rPr>
              <w:lastRenderedPageBreak/>
              <w:t>supérieur à 115% du cours de clôture du jour précédant la date de l’opération, sans que la Société ne puisse à aucun moment détenir plus de vingt pour cent (20%) du total des actions émises ;</w:t>
            </w:r>
          </w:p>
        </w:tc>
        <w:tc>
          <w:tcPr>
            <w:tcW w:w="850" w:type="dxa"/>
            <w:gridSpan w:val="2"/>
          </w:tcPr>
          <w:p w14:paraId="0EFB2DEE" w14:textId="77777777" w:rsidR="00751179" w:rsidRPr="00AA3FBF" w:rsidRDefault="00751179" w:rsidP="00AA3FBF">
            <w:pPr>
              <w:tabs>
                <w:tab w:val="left" w:pos="426"/>
              </w:tabs>
              <w:spacing w:after="200" w:line="280" w:lineRule="exact"/>
              <w:rPr>
                <w:rFonts w:ascii="Calibri" w:hAnsi="Calibri" w:cs="Calibri"/>
                <w:lang w:val="fr-BE"/>
              </w:rPr>
            </w:pPr>
          </w:p>
        </w:tc>
        <w:tc>
          <w:tcPr>
            <w:tcW w:w="851" w:type="dxa"/>
            <w:gridSpan w:val="2"/>
          </w:tcPr>
          <w:p w14:paraId="551DC446" w14:textId="77777777" w:rsidR="00751179" w:rsidRPr="00AA3FBF" w:rsidRDefault="00751179" w:rsidP="00AA3FBF">
            <w:pPr>
              <w:tabs>
                <w:tab w:val="left" w:pos="426"/>
              </w:tabs>
              <w:spacing w:after="200" w:line="280" w:lineRule="exact"/>
              <w:rPr>
                <w:rFonts w:ascii="Calibri" w:hAnsi="Calibri" w:cs="Calibri"/>
                <w:lang w:val="fr-BE"/>
              </w:rPr>
            </w:pPr>
          </w:p>
        </w:tc>
        <w:tc>
          <w:tcPr>
            <w:tcW w:w="1559" w:type="dxa"/>
            <w:gridSpan w:val="2"/>
          </w:tcPr>
          <w:p w14:paraId="71FF8FD6" w14:textId="77777777" w:rsidR="00751179" w:rsidRPr="00AA3FBF" w:rsidRDefault="00751179" w:rsidP="00AA3FBF">
            <w:pPr>
              <w:tabs>
                <w:tab w:val="left" w:pos="426"/>
              </w:tabs>
              <w:spacing w:after="200" w:line="280" w:lineRule="exact"/>
              <w:rPr>
                <w:rFonts w:ascii="Calibri" w:hAnsi="Calibri" w:cs="Calibri"/>
                <w:lang w:val="fr-BE"/>
              </w:rPr>
            </w:pPr>
          </w:p>
        </w:tc>
      </w:tr>
      <w:tr w:rsidR="00AF5039" w:rsidRPr="00A038BA" w14:paraId="55FC4DCE" w14:textId="77777777" w:rsidTr="00AF5039">
        <w:trPr>
          <w:gridBefore w:val="1"/>
          <w:wBefore w:w="7" w:type="dxa"/>
        </w:trPr>
        <w:tc>
          <w:tcPr>
            <w:tcW w:w="6764" w:type="dxa"/>
            <w:gridSpan w:val="2"/>
          </w:tcPr>
          <w:p w14:paraId="67D09472" w14:textId="6B182042" w:rsidR="00AF5039" w:rsidRPr="00070F9E" w:rsidRDefault="00AF5039" w:rsidP="00AF5039">
            <w:pPr>
              <w:rPr>
                <w:rFonts w:asciiTheme="minorHAnsi" w:hAnsiTheme="minorHAnsi" w:cs="Calibri"/>
                <w:caps/>
                <w:lang w:val="fr-BE"/>
              </w:rPr>
            </w:pPr>
            <w:r w:rsidRPr="00BD41B2">
              <w:rPr>
                <w:rFonts w:asciiTheme="minorHAnsi" w:hAnsiTheme="minorHAnsi" w:cs="TradeGothicLTStd-Light"/>
                <w:color w:val="000000"/>
                <w:spacing w:val="4"/>
                <w:lang w:val="fr-BE" w:eastAsia="en-US"/>
              </w:rPr>
              <w:t>3.2 Proposition, en cas d’adoption de la proposition dont question au point 3.1 ci-dessus, de modifier l’article 7 actuel des statuts pour tenir compte de la décision de renouvellement de l’autorisation d’acquisition, prise en gage et aliénation d’actions propres.</w:t>
            </w:r>
          </w:p>
        </w:tc>
        <w:tc>
          <w:tcPr>
            <w:tcW w:w="3260" w:type="dxa"/>
            <w:gridSpan w:val="6"/>
          </w:tcPr>
          <w:p w14:paraId="47DBCAB5" w14:textId="77777777" w:rsidR="00AF5039" w:rsidRDefault="00AF5039" w:rsidP="00AA3FBF">
            <w:pPr>
              <w:spacing w:after="200" w:line="280" w:lineRule="exact"/>
              <w:rPr>
                <w:rFonts w:ascii="Calibri" w:hAnsi="Calibri" w:cs="Calibri"/>
                <w:smallCaps/>
                <w:lang w:val="fr-BE"/>
              </w:rPr>
            </w:pPr>
          </w:p>
        </w:tc>
      </w:tr>
      <w:tr w:rsidR="00AF5039" w:rsidRPr="00A038BA" w14:paraId="61D19A6E" w14:textId="77777777" w:rsidTr="00811D25">
        <w:trPr>
          <w:gridBefore w:val="1"/>
          <w:wBefore w:w="7" w:type="dxa"/>
        </w:trPr>
        <w:tc>
          <w:tcPr>
            <w:tcW w:w="10024" w:type="dxa"/>
            <w:gridSpan w:val="8"/>
          </w:tcPr>
          <w:p w14:paraId="52109930" w14:textId="3F3E53D0" w:rsidR="00AF5039" w:rsidRPr="00AF5039" w:rsidRDefault="00AF5039" w:rsidP="00AF5039">
            <w:pPr>
              <w:pStyle w:val="Paragraphedeliste"/>
              <w:numPr>
                <w:ilvl w:val="0"/>
                <w:numId w:val="14"/>
              </w:numPr>
              <w:spacing w:after="120" w:line="280" w:lineRule="atLeast"/>
              <w:jc w:val="both"/>
              <w:rPr>
                <w:rFonts w:asciiTheme="minorHAnsi" w:hAnsiTheme="minorHAnsi"/>
                <w:caps/>
                <w:u w:val="single"/>
                <w:lang w:val="fr-BE"/>
              </w:rPr>
            </w:pPr>
            <w:r w:rsidRPr="00AF5039">
              <w:rPr>
                <w:rFonts w:asciiTheme="minorHAnsi" w:hAnsiTheme="minorHAnsi"/>
                <w:caps/>
                <w:u w:val="single"/>
                <w:lang w:val="fr-BE"/>
              </w:rPr>
              <w:t>Délégation de pouvoirs en vue d’accomplir les formalités</w:t>
            </w:r>
          </w:p>
        </w:tc>
      </w:tr>
      <w:tr w:rsidR="00AF5039" w:rsidRPr="00A038BA" w14:paraId="51B1E00A" w14:textId="77777777" w:rsidTr="00AF5039">
        <w:trPr>
          <w:gridBefore w:val="1"/>
          <w:wBefore w:w="7" w:type="dxa"/>
        </w:trPr>
        <w:tc>
          <w:tcPr>
            <w:tcW w:w="6764" w:type="dxa"/>
            <w:gridSpan w:val="2"/>
          </w:tcPr>
          <w:p w14:paraId="3B71EA74" w14:textId="77777777" w:rsidR="00AF5039" w:rsidRDefault="00AF5039" w:rsidP="00AF5039">
            <w:pPr>
              <w:rPr>
                <w:lang w:val="fr-BE"/>
              </w:rPr>
            </w:pPr>
            <w:r w:rsidRPr="00C407F8">
              <w:rPr>
                <w:rFonts w:asciiTheme="minorHAnsi" w:hAnsiTheme="minorHAnsi"/>
                <w:i/>
                <w:lang w:val="fr-BE"/>
              </w:rPr>
              <w:t xml:space="preserve">Proposition de décision : </w:t>
            </w:r>
            <w:r>
              <w:rPr>
                <w:rFonts w:asciiTheme="minorHAnsi" w:hAnsiTheme="minorHAnsi"/>
                <w:lang w:val="fr-BE"/>
              </w:rPr>
              <w:t>L</w:t>
            </w:r>
            <w:r w:rsidRPr="00C407F8">
              <w:rPr>
                <w:rFonts w:asciiTheme="minorHAnsi" w:hAnsiTheme="minorHAnsi"/>
                <w:lang w:val="fr-BE"/>
              </w:rPr>
              <w:t>’assemblée générale</w:t>
            </w:r>
            <w:r>
              <w:rPr>
                <w:rFonts w:asciiTheme="minorHAnsi" w:hAnsiTheme="minorHAnsi"/>
                <w:lang w:val="fr-BE"/>
              </w:rPr>
              <w:t xml:space="preserve"> confie </w:t>
            </w:r>
            <w:r>
              <w:rPr>
                <w:lang w:val="fr-BE"/>
              </w:rPr>
              <w:t xml:space="preserve">: </w:t>
            </w:r>
          </w:p>
          <w:p w14:paraId="1C3C2E19" w14:textId="77777777" w:rsidR="00AF5039" w:rsidRPr="0024643A" w:rsidRDefault="00AF5039" w:rsidP="00AF5039">
            <w:pPr>
              <w:pStyle w:val="Paragraphedeliste"/>
              <w:numPr>
                <w:ilvl w:val="0"/>
                <w:numId w:val="15"/>
              </w:numPr>
              <w:rPr>
                <w:rFonts w:asciiTheme="minorHAnsi" w:hAnsiTheme="minorHAnsi" w:cs="TradeGothicLTStd-Light"/>
                <w:color w:val="000000"/>
                <w:spacing w:val="4"/>
                <w:lang w:val="fr-BE" w:eastAsia="en-US"/>
              </w:rPr>
            </w:pPr>
            <w:r w:rsidRPr="0024643A">
              <w:rPr>
                <w:rFonts w:asciiTheme="minorHAnsi" w:hAnsiTheme="minorHAnsi" w:cs="TradeGothicLTStd-Light"/>
                <w:color w:val="000000"/>
                <w:spacing w:val="4"/>
                <w:lang w:val="fr-BE" w:eastAsia="en-US"/>
              </w:rPr>
              <w:t xml:space="preserve">à un Administrateur du Gérant tous pouvoirs d’exécution des décisions prises, avec faculté de délégation ; </w:t>
            </w:r>
          </w:p>
          <w:p w14:paraId="1D09FBF7" w14:textId="12751E85" w:rsidR="00AF5039" w:rsidRPr="00AF5039" w:rsidRDefault="00AF5039" w:rsidP="00AF5039">
            <w:pPr>
              <w:pStyle w:val="Paragraphedeliste"/>
              <w:numPr>
                <w:ilvl w:val="0"/>
                <w:numId w:val="15"/>
              </w:numPr>
              <w:rPr>
                <w:rFonts w:asciiTheme="minorHAnsi" w:hAnsiTheme="minorHAnsi" w:cs="Calibri"/>
                <w:caps/>
              </w:rPr>
            </w:pPr>
            <w:r w:rsidRPr="00AF5039">
              <w:rPr>
                <w:rFonts w:asciiTheme="minorHAnsi" w:hAnsiTheme="minorHAnsi" w:cs="TradeGothicLTStd-Light"/>
                <w:color w:val="000000"/>
                <w:spacing w:val="4"/>
                <w:lang w:val="fr-BE" w:eastAsia="en-US"/>
              </w:rPr>
              <w:t>au Notaire qui recevra l’acte, tous pouvoirs aux fins d’assurer le dépôt et la publication du présent acte ainsi que la coordination des statuts suite aux décisions prises.</w:t>
            </w:r>
          </w:p>
        </w:tc>
        <w:tc>
          <w:tcPr>
            <w:tcW w:w="3260" w:type="dxa"/>
            <w:gridSpan w:val="6"/>
          </w:tcPr>
          <w:p w14:paraId="23140288" w14:textId="77777777" w:rsidR="00AF5039" w:rsidRDefault="00AF5039" w:rsidP="00AA3FBF">
            <w:pPr>
              <w:spacing w:after="200" w:line="280" w:lineRule="exact"/>
              <w:rPr>
                <w:rFonts w:ascii="Calibri" w:hAnsi="Calibri" w:cs="Calibri"/>
                <w:smallCaps/>
                <w:lang w:val="fr-BE"/>
              </w:rPr>
            </w:pPr>
          </w:p>
        </w:tc>
      </w:tr>
    </w:tbl>
    <w:p w14:paraId="32D615C9" w14:textId="77777777" w:rsidR="00A15468" w:rsidRDefault="00A15468" w:rsidP="00145034">
      <w:pPr>
        <w:ind w:right="-29"/>
        <w:rPr>
          <w:rFonts w:ascii="Calibri" w:hAnsi="Calibri" w:cs="Calibri"/>
          <w:sz w:val="22"/>
          <w:szCs w:val="22"/>
          <w:lang w:val="fr-BE"/>
        </w:rPr>
      </w:pPr>
    </w:p>
    <w:p w14:paraId="7B3D3518" w14:textId="2B9ADF9A" w:rsidR="00A15468" w:rsidRPr="00701729" w:rsidRDefault="00A15468" w:rsidP="009E2824">
      <w:pPr>
        <w:rPr>
          <w:rFonts w:ascii="Calibri" w:hAnsi="Calibri" w:cs="Calibri"/>
          <w:sz w:val="22"/>
          <w:szCs w:val="22"/>
          <w:lang w:val="fr-BE"/>
        </w:rPr>
      </w:pPr>
    </w:p>
    <w:p w14:paraId="762ACDA1" w14:textId="77777777" w:rsidR="00A15468" w:rsidRPr="00701729" w:rsidRDefault="00A15468" w:rsidP="00145034">
      <w:pPr>
        <w:ind w:right="-29"/>
        <w:rPr>
          <w:rFonts w:ascii="Calibri" w:hAnsi="Calibri" w:cs="Calibri"/>
          <w:sz w:val="22"/>
          <w:szCs w:val="22"/>
        </w:rPr>
      </w:pPr>
      <w:r w:rsidRPr="00701729">
        <w:rPr>
          <w:rFonts w:ascii="Calibri" w:hAnsi="Calibri" w:cs="Calibri"/>
          <w:sz w:val="22"/>
          <w:szCs w:val="22"/>
        </w:rPr>
        <w:t>Le mandataire p</w:t>
      </w:r>
      <w:r>
        <w:rPr>
          <w:rFonts w:ascii="Calibri" w:hAnsi="Calibri" w:cs="Calibri"/>
          <w:sz w:val="22"/>
          <w:szCs w:val="22"/>
        </w:rPr>
        <w:t>ourra</w:t>
      </w:r>
      <w:r w:rsidRPr="00701729">
        <w:rPr>
          <w:rFonts w:ascii="Calibri" w:hAnsi="Calibri" w:cs="Calibri"/>
          <w:sz w:val="22"/>
          <w:szCs w:val="22"/>
        </w:rPr>
        <w:t xml:space="preserve"> :</w:t>
      </w:r>
    </w:p>
    <w:p w14:paraId="631F99B0" w14:textId="20534059" w:rsidR="00A15468" w:rsidRPr="00701729" w:rsidRDefault="00A15468" w:rsidP="00145034">
      <w:pPr>
        <w:numPr>
          <w:ilvl w:val="0"/>
          <w:numId w:val="3"/>
        </w:numPr>
        <w:ind w:right="-29"/>
        <w:jc w:val="both"/>
        <w:rPr>
          <w:rFonts w:ascii="Calibri" w:hAnsi="Calibri" w:cs="Calibri"/>
          <w:sz w:val="22"/>
          <w:szCs w:val="22"/>
        </w:rPr>
      </w:pPr>
      <w:r w:rsidRPr="00701729">
        <w:rPr>
          <w:rFonts w:ascii="Calibri" w:hAnsi="Calibri" w:cs="Calibri"/>
          <w:sz w:val="22"/>
          <w:szCs w:val="22"/>
        </w:rPr>
        <w:t>représenter l</w:t>
      </w:r>
      <w:r>
        <w:rPr>
          <w:rFonts w:ascii="Calibri" w:hAnsi="Calibri" w:cs="Calibri"/>
          <w:sz w:val="22"/>
          <w:szCs w:val="22"/>
        </w:rPr>
        <w:t>e</w:t>
      </w:r>
      <w:r w:rsidRPr="00701729">
        <w:rPr>
          <w:rFonts w:ascii="Calibri" w:hAnsi="Calibri" w:cs="Calibri"/>
          <w:sz w:val="22"/>
          <w:szCs w:val="22"/>
        </w:rPr>
        <w:t xml:space="preserve"> soussigné et assister à toute autre assemblée ayant le même ordre du jour ou ordre du jour similaire, au cas où la première assemblée générale </w:t>
      </w:r>
      <w:r w:rsidR="00AF5039">
        <w:rPr>
          <w:rFonts w:ascii="Calibri" w:hAnsi="Calibri" w:cs="Calibri"/>
          <w:sz w:val="22"/>
          <w:szCs w:val="22"/>
        </w:rPr>
        <w:t>extra</w:t>
      </w:r>
      <w:r w:rsidRPr="00701729">
        <w:rPr>
          <w:rFonts w:ascii="Calibri" w:hAnsi="Calibri" w:cs="Calibri"/>
          <w:sz w:val="22"/>
          <w:szCs w:val="22"/>
        </w:rPr>
        <w:t>ordinaire ne pourrait valablement délibérer.</w:t>
      </w:r>
    </w:p>
    <w:p w14:paraId="4E57ED0C" w14:textId="77777777" w:rsidR="00A15468" w:rsidRPr="00701729" w:rsidRDefault="00A15468" w:rsidP="00145034">
      <w:pPr>
        <w:numPr>
          <w:ilvl w:val="0"/>
          <w:numId w:val="3"/>
        </w:numPr>
        <w:ind w:right="-29"/>
        <w:jc w:val="both"/>
        <w:rPr>
          <w:rFonts w:ascii="Calibri" w:hAnsi="Calibri" w:cs="Calibri"/>
          <w:sz w:val="22"/>
          <w:szCs w:val="22"/>
        </w:rPr>
      </w:pPr>
      <w:r w:rsidRPr="00701729">
        <w:rPr>
          <w:rFonts w:ascii="Calibri" w:hAnsi="Calibri" w:cs="Calibri"/>
          <w:sz w:val="22"/>
          <w:szCs w:val="22"/>
        </w:rPr>
        <w:t xml:space="preserve">prendre part à toutes délibérations et voter, amender ou rejeter au nom </w:t>
      </w:r>
      <w:r>
        <w:rPr>
          <w:rFonts w:ascii="Calibri" w:hAnsi="Calibri" w:cs="Calibri"/>
          <w:sz w:val="22"/>
          <w:szCs w:val="22"/>
        </w:rPr>
        <w:t>du</w:t>
      </w:r>
      <w:r w:rsidRPr="00701729">
        <w:rPr>
          <w:rFonts w:ascii="Calibri" w:hAnsi="Calibri" w:cs="Calibri"/>
          <w:sz w:val="22"/>
          <w:szCs w:val="22"/>
        </w:rPr>
        <w:t xml:space="preserve"> soussigné, toutes opérations se rapportant à l'ordre du jour.</w:t>
      </w:r>
    </w:p>
    <w:p w14:paraId="1E2DC5B8" w14:textId="77777777" w:rsidR="00A15468" w:rsidRDefault="00A15468" w:rsidP="00145034">
      <w:pPr>
        <w:numPr>
          <w:ilvl w:val="0"/>
          <w:numId w:val="3"/>
        </w:numPr>
        <w:ind w:right="-29"/>
        <w:jc w:val="both"/>
        <w:rPr>
          <w:rFonts w:ascii="Calibri" w:hAnsi="Calibri" w:cs="Calibri"/>
          <w:sz w:val="22"/>
          <w:szCs w:val="22"/>
        </w:rPr>
      </w:pPr>
      <w:r w:rsidRPr="00701729">
        <w:rPr>
          <w:rFonts w:ascii="Calibri" w:hAnsi="Calibri" w:cs="Calibri"/>
          <w:sz w:val="22"/>
          <w:szCs w:val="22"/>
        </w:rPr>
        <w:t>aux effets ci-dessus, passer et signer tous actes, pièces, procès-verbaux, listes de présence, élire domicile, substituer, et en général, faire le nécessaire.</w:t>
      </w:r>
    </w:p>
    <w:p w14:paraId="5D06EDF2" w14:textId="77777777" w:rsidR="00A15468" w:rsidRDefault="00A15468" w:rsidP="00145034">
      <w:pPr>
        <w:ind w:right="-29"/>
        <w:rPr>
          <w:rFonts w:ascii="Calibri" w:hAnsi="Calibri" w:cs="Calibri"/>
          <w:sz w:val="22"/>
          <w:szCs w:val="22"/>
        </w:rPr>
      </w:pPr>
    </w:p>
    <w:p w14:paraId="6DE34F67" w14:textId="77777777" w:rsidR="00A15468" w:rsidRDefault="00A15468" w:rsidP="00145034">
      <w:pPr>
        <w:ind w:right="-29"/>
        <w:rPr>
          <w:rFonts w:ascii="Calibri" w:hAnsi="Calibri" w:cs="Calibri"/>
          <w:b/>
          <w:bCs/>
          <w:sz w:val="22"/>
          <w:szCs w:val="22"/>
        </w:rPr>
      </w:pPr>
      <w:r w:rsidRPr="00AA2079">
        <w:rPr>
          <w:rFonts w:ascii="Calibri" w:hAnsi="Calibri" w:cs="Calibri"/>
          <w:b/>
          <w:bCs/>
          <w:sz w:val="22"/>
          <w:szCs w:val="22"/>
        </w:rPr>
        <w:t xml:space="preserve">Le mandataire : </w:t>
      </w:r>
    </w:p>
    <w:p w14:paraId="446A113D" w14:textId="77777777" w:rsidR="00A15468" w:rsidRDefault="00A15468" w:rsidP="00145034">
      <w:pPr>
        <w:ind w:right="-29"/>
        <w:rPr>
          <w:rFonts w:ascii="Calibri" w:hAnsi="Calibri" w:cs="Calibri"/>
          <w:b/>
          <w:bCs/>
          <w:sz w:val="22"/>
          <w:szCs w:val="22"/>
        </w:rPr>
      </w:pPr>
    </w:p>
    <w:p w14:paraId="34241D83" w14:textId="77777777" w:rsidR="00A15468" w:rsidRDefault="00A15468" w:rsidP="00145034">
      <w:pPr>
        <w:ind w:right="-29"/>
        <w:rPr>
          <w:rFonts w:ascii="Calibri" w:hAnsi="Calibri" w:cs="Calibri"/>
          <w:b/>
          <w:bCs/>
          <w:sz w:val="22"/>
          <w:szCs w:val="22"/>
        </w:rPr>
      </w:pPr>
      <w:r>
        <w:rPr>
          <w:rFonts w:ascii="Calibri" w:hAnsi="Calibri" w:cs="Calibri"/>
          <w:b/>
          <w:bCs/>
          <w:sz w:val="22"/>
          <w:szCs w:val="22"/>
        </w:rPr>
        <w:t xml:space="preserve">- </w:t>
      </w:r>
      <w:r w:rsidRPr="00AA2079">
        <w:rPr>
          <w:rFonts w:ascii="Calibri" w:hAnsi="Calibri" w:cs="Calibri"/>
          <w:b/>
          <w:bCs/>
          <w:sz w:val="22"/>
          <w:szCs w:val="22"/>
        </w:rPr>
        <w:t>Pourra* :</w:t>
      </w:r>
    </w:p>
    <w:p w14:paraId="688D07F3" w14:textId="77777777" w:rsidR="00A15468" w:rsidRDefault="00A15468" w:rsidP="00145034">
      <w:pPr>
        <w:ind w:right="-29"/>
        <w:rPr>
          <w:rFonts w:ascii="Calibri" w:hAnsi="Calibri" w:cs="Calibri"/>
          <w:b/>
          <w:bCs/>
          <w:sz w:val="22"/>
          <w:szCs w:val="22"/>
        </w:rPr>
      </w:pPr>
      <w:r>
        <w:rPr>
          <w:rFonts w:ascii="Calibri" w:hAnsi="Calibri" w:cs="Calibri"/>
          <w:b/>
          <w:bCs/>
          <w:sz w:val="22"/>
          <w:szCs w:val="22"/>
        </w:rPr>
        <w:t xml:space="preserve">- </w:t>
      </w:r>
      <w:r w:rsidRPr="00AA2079">
        <w:rPr>
          <w:rFonts w:ascii="Calibri" w:hAnsi="Calibri" w:cs="Calibri"/>
          <w:b/>
          <w:bCs/>
          <w:sz w:val="22"/>
          <w:szCs w:val="22"/>
        </w:rPr>
        <w:t>Ne pourra pas* :</w:t>
      </w:r>
    </w:p>
    <w:p w14:paraId="0576DB8F" w14:textId="77777777" w:rsidR="00A15468" w:rsidRDefault="00A15468" w:rsidP="00145034">
      <w:pPr>
        <w:ind w:right="-29"/>
        <w:rPr>
          <w:rFonts w:ascii="Calibri" w:hAnsi="Calibri" w:cs="Calibri"/>
          <w:b/>
          <w:bCs/>
          <w:sz w:val="22"/>
          <w:szCs w:val="22"/>
        </w:rPr>
      </w:pPr>
    </w:p>
    <w:p w14:paraId="3BD1AE1A" w14:textId="77777777" w:rsidR="00A15468" w:rsidRDefault="00A15468" w:rsidP="00145034">
      <w:pPr>
        <w:ind w:right="-29"/>
        <w:rPr>
          <w:rFonts w:ascii="Calibri" w:hAnsi="Calibri" w:cs="Calibri"/>
          <w:b/>
          <w:bCs/>
          <w:sz w:val="22"/>
          <w:szCs w:val="22"/>
        </w:rPr>
      </w:pPr>
      <w:r w:rsidRPr="00AA2079">
        <w:rPr>
          <w:rFonts w:ascii="Calibri" w:hAnsi="Calibri" w:cs="Calibri"/>
          <w:b/>
          <w:bCs/>
          <w:sz w:val="22"/>
          <w:szCs w:val="22"/>
        </w:rPr>
        <w:t>Voter sur les sujets nouveaux qui seraient encore ajoutés à l’ordre du jour sui</w:t>
      </w:r>
      <w:r>
        <w:rPr>
          <w:rFonts w:ascii="Calibri" w:hAnsi="Calibri" w:cs="Calibri"/>
          <w:b/>
          <w:bCs/>
          <w:sz w:val="22"/>
          <w:szCs w:val="22"/>
        </w:rPr>
        <w:t>t</w:t>
      </w:r>
      <w:r w:rsidRPr="00AA2079">
        <w:rPr>
          <w:rFonts w:ascii="Calibri" w:hAnsi="Calibri" w:cs="Calibri"/>
          <w:b/>
          <w:bCs/>
          <w:sz w:val="22"/>
          <w:szCs w:val="22"/>
        </w:rPr>
        <w:t>e à la demande d’actionnaire(s) possédant au moins 3% du capital social</w:t>
      </w:r>
    </w:p>
    <w:p w14:paraId="7610FB47" w14:textId="77777777" w:rsidR="00A15468" w:rsidRDefault="00A15468" w:rsidP="00145034">
      <w:pPr>
        <w:ind w:right="-29"/>
        <w:rPr>
          <w:rFonts w:ascii="Calibri" w:hAnsi="Calibri" w:cs="Calibri"/>
          <w:sz w:val="22"/>
          <w:szCs w:val="22"/>
        </w:rPr>
      </w:pPr>
    </w:p>
    <w:p w14:paraId="0484B8D9" w14:textId="77777777" w:rsidR="00A15468" w:rsidRDefault="00A15468" w:rsidP="00145034">
      <w:pPr>
        <w:ind w:right="-29"/>
        <w:rPr>
          <w:rFonts w:ascii="Calibri" w:hAnsi="Calibri" w:cs="Calibri"/>
          <w:i/>
          <w:iCs/>
          <w:sz w:val="22"/>
          <w:szCs w:val="22"/>
        </w:rPr>
      </w:pPr>
      <w:r w:rsidRPr="00AA2079">
        <w:rPr>
          <w:rFonts w:ascii="Calibri" w:hAnsi="Calibri" w:cs="Calibri"/>
          <w:i/>
          <w:iCs/>
          <w:sz w:val="22"/>
          <w:szCs w:val="22"/>
        </w:rPr>
        <w:t>*Merci de biffer la mention inutile</w:t>
      </w:r>
    </w:p>
    <w:p w14:paraId="72B41F97" w14:textId="77777777" w:rsidR="00A15468" w:rsidRPr="00701729" w:rsidRDefault="00A15468" w:rsidP="00145034">
      <w:pPr>
        <w:ind w:right="-29"/>
        <w:rPr>
          <w:rFonts w:ascii="Calibri" w:hAnsi="Calibri" w:cs="Calibri"/>
          <w:sz w:val="22"/>
          <w:szCs w:val="22"/>
        </w:rPr>
      </w:pPr>
    </w:p>
    <w:p w14:paraId="032CDDFE" w14:textId="77777777" w:rsidR="00A15468" w:rsidRPr="00701729" w:rsidRDefault="00A15468" w:rsidP="00145034">
      <w:pPr>
        <w:ind w:right="397"/>
        <w:rPr>
          <w:rFonts w:ascii="Calibri" w:hAnsi="Calibri" w:cs="Calibri"/>
          <w:sz w:val="22"/>
          <w:szCs w:val="22"/>
        </w:rPr>
      </w:pPr>
    </w:p>
    <w:p w14:paraId="6B4D0FBE" w14:textId="13E53DFA" w:rsidR="00A15468" w:rsidRPr="00701729" w:rsidRDefault="00A15468" w:rsidP="00145034">
      <w:pPr>
        <w:ind w:right="397"/>
        <w:rPr>
          <w:rFonts w:ascii="Calibri" w:hAnsi="Calibri" w:cs="Calibri"/>
          <w:sz w:val="22"/>
          <w:szCs w:val="22"/>
        </w:rPr>
      </w:pPr>
      <w:r w:rsidRPr="00701729">
        <w:rPr>
          <w:rFonts w:ascii="Calibri" w:hAnsi="Calibri" w:cs="Calibri"/>
          <w:sz w:val="22"/>
          <w:szCs w:val="22"/>
        </w:rPr>
        <w:t xml:space="preserve">Fait à </w:t>
      </w:r>
      <w:proofErr w:type="gramStart"/>
      <w:r w:rsidRPr="00701729">
        <w:rPr>
          <w:rFonts w:ascii="Calibri" w:hAnsi="Calibri" w:cs="Calibri"/>
          <w:sz w:val="22"/>
          <w:szCs w:val="22"/>
        </w:rPr>
        <w:t>…………………………………….,</w:t>
      </w:r>
      <w:proofErr w:type="gramEnd"/>
      <w:r w:rsidRPr="00701729">
        <w:rPr>
          <w:rFonts w:ascii="Calibri" w:hAnsi="Calibri" w:cs="Calibri"/>
          <w:sz w:val="22"/>
          <w:szCs w:val="22"/>
        </w:rPr>
        <w:t xml:space="preserve">  le ………………………………………..</w:t>
      </w:r>
      <w:r w:rsidR="00A41A7E">
        <w:rPr>
          <w:rFonts w:ascii="Calibri" w:hAnsi="Calibri" w:cs="Calibri"/>
          <w:sz w:val="22"/>
          <w:szCs w:val="22"/>
        </w:rPr>
        <w:t xml:space="preserve"> 2017</w:t>
      </w:r>
    </w:p>
    <w:p w14:paraId="0661EE41" w14:textId="77777777" w:rsidR="00A15468" w:rsidRPr="00701729" w:rsidRDefault="00A15468" w:rsidP="00145034">
      <w:pPr>
        <w:ind w:right="397"/>
        <w:rPr>
          <w:rFonts w:ascii="Calibri" w:hAnsi="Calibri" w:cs="Calibri"/>
          <w:sz w:val="22"/>
          <w:szCs w:val="22"/>
        </w:rPr>
      </w:pPr>
    </w:p>
    <w:p w14:paraId="75FDF253" w14:textId="77777777" w:rsidR="00A15468" w:rsidRPr="00701729" w:rsidRDefault="00A15468" w:rsidP="00145034">
      <w:pPr>
        <w:ind w:right="397"/>
        <w:rPr>
          <w:rFonts w:ascii="Calibri" w:hAnsi="Calibri" w:cs="Calibri"/>
          <w:sz w:val="22"/>
          <w:szCs w:val="22"/>
        </w:rPr>
      </w:pPr>
    </w:p>
    <w:p w14:paraId="2A465BA1" w14:textId="77777777" w:rsidR="00A15468" w:rsidRPr="00701729" w:rsidRDefault="00A15468" w:rsidP="00145034">
      <w:pPr>
        <w:ind w:right="397"/>
        <w:rPr>
          <w:rFonts w:ascii="Calibri" w:hAnsi="Calibri" w:cs="Calibri"/>
          <w:sz w:val="22"/>
          <w:szCs w:val="22"/>
        </w:rPr>
      </w:pPr>
    </w:p>
    <w:p w14:paraId="68360488" w14:textId="77777777" w:rsidR="00A15468" w:rsidRPr="00701729" w:rsidRDefault="00A15468" w:rsidP="00145034">
      <w:pPr>
        <w:ind w:right="397"/>
        <w:rPr>
          <w:rFonts w:ascii="Calibri" w:hAnsi="Calibri" w:cs="Calibri"/>
          <w:sz w:val="22"/>
          <w:szCs w:val="22"/>
        </w:rPr>
      </w:pPr>
      <w:bookmarkStart w:id="0" w:name="_GoBack"/>
      <w:bookmarkEnd w:id="0"/>
    </w:p>
    <w:p w14:paraId="7B58B576" w14:textId="77777777" w:rsidR="00A15468" w:rsidRPr="00701729" w:rsidRDefault="00A15468" w:rsidP="00145034">
      <w:pPr>
        <w:ind w:right="397"/>
        <w:rPr>
          <w:rFonts w:ascii="Calibri" w:hAnsi="Calibri" w:cs="Calibri"/>
          <w:sz w:val="22"/>
          <w:szCs w:val="22"/>
        </w:rPr>
      </w:pPr>
    </w:p>
    <w:p w14:paraId="15366AD4" w14:textId="77777777" w:rsidR="00A15468" w:rsidRPr="00701729" w:rsidRDefault="00A15468" w:rsidP="00145034">
      <w:pPr>
        <w:ind w:right="397"/>
        <w:rPr>
          <w:rFonts w:ascii="Calibri" w:hAnsi="Calibri" w:cs="Calibri"/>
          <w:sz w:val="22"/>
          <w:szCs w:val="22"/>
        </w:rPr>
      </w:pPr>
    </w:p>
    <w:p w14:paraId="63ACFD56" w14:textId="77777777" w:rsidR="00A15468" w:rsidRPr="00701729" w:rsidRDefault="00A15468" w:rsidP="00145034">
      <w:pPr>
        <w:ind w:right="397"/>
        <w:rPr>
          <w:rFonts w:ascii="Calibri" w:hAnsi="Calibri" w:cs="Calibri"/>
          <w:sz w:val="22"/>
          <w:szCs w:val="22"/>
        </w:rPr>
      </w:pPr>
      <w:r w:rsidRPr="00701729">
        <w:rPr>
          <w:rFonts w:ascii="Calibri" w:hAnsi="Calibri" w:cs="Calibri"/>
          <w:sz w:val="22"/>
          <w:szCs w:val="22"/>
        </w:rPr>
        <w:t>Signature précédée de la mention « BON POUR POUVOIR »</w:t>
      </w:r>
    </w:p>
    <w:p w14:paraId="7E7FC087" w14:textId="77777777" w:rsidR="00A15468" w:rsidRPr="001E2B56" w:rsidRDefault="00A15468" w:rsidP="001D0126">
      <w:pPr>
        <w:ind w:left="720"/>
        <w:jc w:val="both"/>
        <w:rPr>
          <w:rFonts w:ascii="Calibri" w:hAnsi="Calibri" w:cs="Calibri"/>
          <w:sz w:val="22"/>
          <w:szCs w:val="22"/>
          <w:lang w:val="fr-BE"/>
        </w:rPr>
      </w:pPr>
    </w:p>
    <w:sectPr w:rsidR="00A15468" w:rsidRPr="001E2B56" w:rsidSect="00405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eGothicLTStd-Light">
    <w:altName w:val="Trade Gothic LT Std 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148"/>
    <w:multiLevelType w:val="hybridMultilevel"/>
    <w:tmpl w:val="6E0E9248"/>
    <w:lvl w:ilvl="0" w:tplc="0E74C04A">
      <w:start w:val="1"/>
      <w:numFmt w:val="bullet"/>
      <w:lvlText w:val="-"/>
      <w:lvlJc w:val="left"/>
      <w:pPr>
        <w:ind w:left="360" w:hanging="360"/>
      </w:pPr>
      <w:rPr>
        <w:rFonts w:ascii="Calibri" w:eastAsia="Times New Roman" w:hAnsi="Calibri" w:cs="TradeGothicLTStd-Light"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3EB6002"/>
    <w:multiLevelType w:val="hybridMultilevel"/>
    <w:tmpl w:val="BB40371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185237A0"/>
    <w:multiLevelType w:val="hybridMultilevel"/>
    <w:tmpl w:val="4BD0E49A"/>
    <w:lvl w:ilvl="0" w:tplc="F1E807B0">
      <w:start w:val="1"/>
      <w:numFmt w:val="decimal"/>
      <w:lvlText w:val="%1."/>
      <w:lvlJc w:val="left"/>
      <w:pPr>
        <w:ind w:left="720" w:hanging="360"/>
      </w:pPr>
      <w:rPr>
        <w:rFonts w:asciiTheme="minorHAnsi" w:hAnsiTheme="minorHAnsi" w:cs="Times New Roman"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6D2A08"/>
    <w:multiLevelType w:val="hybridMultilevel"/>
    <w:tmpl w:val="47E0EED4"/>
    <w:lvl w:ilvl="0" w:tplc="58FC567C">
      <w:start w:val="1"/>
      <w:numFmt w:val="bullet"/>
      <w:lvlText w:val="-"/>
      <w:lvlJc w:val="left"/>
      <w:pPr>
        <w:tabs>
          <w:tab w:val="num" w:pos="397"/>
        </w:tabs>
        <w:ind w:left="397" w:hanging="397"/>
      </w:pPr>
      <w:rPr>
        <w:rFonts w:ascii="Times New Roman" w:hAnsi="Times New Roman" w:cs="Times New Roman" w:hint="default"/>
        <w:b/>
        <w:bCs/>
        <w:i w:val="0"/>
        <w:iCs w:val="0"/>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B84900"/>
    <w:multiLevelType w:val="hybridMultilevel"/>
    <w:tmpl w:val="BB40371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345567A5"/>
    <w:multiLevelType w:val="hybridMultilevel"/>
    <w:tmpl w:val="4BD0E49A"/>
    <w:lvl w:ilvl="0" w:tplc="F1E807B0">
      <w:start w:val="1"/>
      <w:numFmt w:val="decimal"/>
      <w:lvlText w:val="%1."/>
      <w:lvlJc w:val="left"/>
      <w:pPr>
        <w:ind w:left="720" w:hanging="360"/>
      </w:pPr>
      <w:rPr>
        <w:rFonts w:asciiTheme="minorHAnsi" w:hAnsiTheme="minorHAnsi" w:cs="Times New Roman"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4BE16E8"/>
    <w:multiLevelType w:val="hybridMultilevel"/>
    <w:tmpl w:val="BB40371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40530179"/>
    <w:multiLevelType w:val="hybridMultilevel"/>
    <w:tmpl w:val="02222CF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411D4544"/>
    <w:multiLevelType w:val="hybridMultilevel"/>
    <w:tmpl w:val="4BD0E49A"/>
    <w:lvl w:ilvl="0" w:tplc="F1E807B0">
      <w:start w:val="1"/>
      <w:numFmt w:val="decimal"/>
      <w:lvlText w:val="%1."/>
      <w:lvlJc w:val="left"/>
      <w:pPr>
        <w:ind w:left="720" w:hanging="360"/>
      </w:pPr>
      <w:rPr>
        <w:rFonts w:asciiTheme="minorHAnsi" w:hAnsiTheme="minorHAnsi" w:cs="Times New Roman"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63B1382"/>
    <w:multiLevelType w:val="hybridMultilevel"/>
    <w:tmpl w:val="48960892"/>
    <w:lvl w:ilvl="0" w:tplc="8C1A66C6">
      <w:start w:val="1"/>
      <w:numFmt w:val="decimal"/>
      <w:lvlText w:val="%1."/>
      <w:lvlJc w:val="left"/>
      <w:pPr>
        <w:ind w:left="1068" w:hanging="360"/>
      </w:pPr>
      <w:rPr>
        <w:rFonts w:asciiTheme="minorHAnsi" w:hAnsiTheme="minorHAnsi" w:hint="default"/>
        <w:u w:val="single"/>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0" w15:restartNumberingAfterBreak="0">
    <w:nsid w:val="46EE6674"/>
    <w:multiLevelType w:val="hybridMultilevel"/>
    <w:tmpl w:val="BB40371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4FB64AF0"/>
    <w:multiLevelType w:val="hybridMultilevel"/>
    <w:tmpl w:val="56D46752"/>
    <w:lvl w:ilvl="0" w:tplc="46FCAB24">
      <w:start w:val="1"/>
      <w:numFmt w:val="decimal"/>
      <w:lvlText w:val="%1."/>
      <w:lvlJc w:val="left"/>
      <w:pPr>
        <w:tabs>
          <w:tab w:val="num" w:pos="360"/>
        </w:tabs>
        <w:ind w:left="360" w:hanging="360"/>
      </w:pPr>
      <w:rPr>
        <w:b w:val="0"/>
        <w:bCs w:val="0"/>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2" w15:restartNumberingAfterBreak="0">
    <w:nsid w:val="5DD80080"/>
    <w:multiLevelType w:val="hybridMultilevel"/>
    <w:tmpl w:val="E17C00FC"/>
    <w:lvl w:ilvl="0" w:tplc="18665D98">
      <w:start w:val="4"/>
      <w:numFmt w:val="bullet"/>
      <w:lvlText w:val="-"/>
      <w:lvlJc w:val="left"/>
      <w:pPr>
        <w:tabs>
          <w:tab w:val="num" w:pos="720"/>
        </w:tabs>
        <w:ind w:left="720" w:hanging="360"/>
      </w:pPr>
      <w:rPr>
        <w:rFonts w:ascii="Times New Roman" w:eastAsia="Times New Roman" w:hAnsi="Times New Roman" w:hint="default"/>
      </w:rPr>
    </w:lvl>
    <w:lvl w:ilvl="1" w:tplc="040C000F">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2A81839"/>
    <w:multiLevelType w:val="hybridMultilevel"/>
    <w:tmpl w:val="BB40371A"/>
    <w:lvl w:ilvl="0" w:tplc="080C000F">
      <w:start w:val="1"/>
      <w:numFmt w:val="decimal"/>
      <w:lvlText w:val="%1."/>
      <w:lvlJc w:val="left"/>
      <w:pPr>
        <w:ind w:left="501" w:hanging="360"/>
      </w:pPr>
    </w:lvl>
    <w:lvl w:ilvl="1" w:tplc="080C0019">
      <w:start w:val="1"/>
      <w:numFmt w:val="lowerLetter"/>
      <w:lvlText w:val="%2."/>
      <w:lvlJc w:val="left"/>
      <w:pPr>
        <w:ind w:left="1221" w:hanging="360"/>
      </w:pPr>
    </w:lvl>
    <w:lvl w:ilvl="2" w:tplc="080C001B">
      <w:start w:val="1"/>
      <w:numFmt w:val="lowerRoman"/>
      <w:lvlText w:val="%3."/>
      <w:lvlJc w:val="right"/>
      <w:pPr>
        <w:ind w:left="1941" w:hanging="180"/>
      </w:pPr>
    </w:lvl>
    <w:lvl w:ilvl="3" w:tplc="080C000F">
      <w:start w:val="1"/>
      <w:numFmt w:val="decimal"/>
      <w:lvlText w:val="%4."/>
      <w:lvlJc w:val="left"/>
      <w:pPr>
        <w:ind w:left="2661" w:hanging="360"/>
      </w:pPr>
    </w:lvl>
    <w:lvl w:ilvl="4" w:tplc="080C0019">
      <w:start w:val="1"/>
      <w:numFmt w:val="lowerLetter"/>
      <w:lvlText w:val="%5."/>
      <w:lvlJc w:val="left"/>
      <w:pPr>
        <w:ind w:left="3381" w:hanging="360"/>
      </w:pPr>
    </w:lvl>
    <w:lvl w:ilvl="5" w:tplc="080C001B">
      <w:start w:val="1"/>
      <w:numFmt w:val="lowerRoman"/>
      <w:lvlText w:val="%6."/>
      <w:lvlJc w:val="right"/>
      <w:pPr>
        <w:ind w:left="4101" w:hanging="180"/>
      </w:pPr>
    </w:lvl>
    <w:lvl w:ilvl="6" w:tplc="080C000F">
      <w:start w:val="1"/>
      <w:numFmt w:val="decimal"/>
      <w:lvlText w:val="%7."/>
      <w:lvlJc w:val="left"/>
      <w:pPr>
        <w:ind w:left="4821" w:hanging="360"/>
      </w:pPr>
    </w:lvl>
    <w:lvl w:ilvl="7" w:tplc="080C0019">
      <w:start w:val="1"/>
      <w:numFmt w:val="lowerLetter"/>
      <w:lvlText w:val="%8."/>
      <w:lvlJc w:val="left"/>
      <w:pPr>
        <w:ind w:left="5541" w:hanging="360"/>
      </w:pPr>
    </w:lvl>
    <w:lvl w:ilvl="8" w:tplc="080C001B">
      <w:start w:val="1"/>
      <w:numFmt w:val="lowerRoman"/>
      <w:lvlText w:val="%9."/>
      <w:lvlJc w:val="right"/>
      <w:pPr>
        <w:ind w:left="6261" w:hanging="180"/>
      </w:pPr>
    </w:lvl>
  </w:abstractNum>
  <w:abstractNum w:abstractNumId="14" w15:restartNumberingAfterBreak="0">
    <w:nsid w:val="68610D3E"/>
    <w:multiLevelType w:val="hybridMultilevel"/>
    <w:tmpl w:val="BB40371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15:restartNumberingAfterBreak="0">
    <w:nsid w:val="6D6476F3"/>
    <w:multiLevelType w:val="hybridMultilevel"/>
    <w:tmpl w:val="3014FE5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70F24C55"/>
    <w:multiLevelType w:val="hybridMultilevel"/>
    <w:tmpl w:val="0ECE3E0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39B588F"/>
    <w:multiLevelType w:val="hybridMultilevel"/>
    <w:tmpl w:val="A88EDDFC"/>
    <w:lvl w:ilvl="0" w:tplc="266E9A0E">
      <w:start w:val="1"/>
      <w:numFmt w:val="lowerLetter"/>
      <w:lvlText w:val="%1)"/>
      <w:lvlJc w:val="left"/>
      <w:pPr>
        <w:ind w:left="720" w:hanging="360"/>
      </w:pPr>
      <w:rPr>
        <w:rFonts w:cs="Times New Roman" w:hint="default"/>
        <w:i/>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11"/>
  </w:num>
  <w:num w:numId="5">
    <w:abstractNumId w:val="6"/>
  </w:num>
  <w:num w:numId="6">
    <w:abstractNumId w:val="13"/>
  </w:num>
  <w:num w:numId="7">
    <w:abstractNumId w:val="14"/>
  </w:num>
  <w:num w:numId="8">
    <w:abstractNumId w:val="1"/>
  </w:num>
  <w:num w:numId="9">
    <w:abstractNumId w:val="4"/>
  </w:num>
  <w:num w:numId="10">
    <w:abstractNumId w:val="10"/>
  </w:num>
  <w:num w:numId="11">
    <w:abstractNumId w:val="15"/>
  </w:num>
  <w:num w:numId="12">
    <w:abstractNumId w:val="16"/>
  </w:num>
  <w:num w:numId="13">
    <w:abstractNumId w:val="9"/>
  </w:num>
  <w:num w:numId="14">
    <w:abstractNumId w:val="5"/>
  </w:num>
  <w:num w:numId="15">
    <w:abstractNumId w:val="0"/>
  </w:num>
  <w:num w:numId="16">
    <w:abstractNumId w:val="2"/>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26"/>
    <w:rsid w:val="00070F9E"/>
    <w:rsid w:val="0011600D"/>
    <w:rsid w:val="00120353"/>
    <w:rsid w:val="00145034"/>
    <w:rsid w:val="00192CDF"/>
    <w:rsid w:val="001D0126"/>
    <w:rsid w:val="001E2B56"/>
    <w:rsid w:val="001F4083"/>
    <w:rsid w:val="00240BB1"/>
    <w:rsid w:val="00293730"/>
    <w:rsid w:val="002A1690"/>
    <w:rsid w:val="003D40E9"/>
    <w:rsid w:val="003E5386"/>
    <w:rsid w:val="004055C9"/>
    <w:rsid w:val="004F09E7"/>
    <w:rsid w:val="005173E0"/>
    <w:rsid w:val="0055281E"/>
    <w:rsid w:val="005A4930"/>
    <w:rsid w:val="005D0896"/>
    <w:rsid w:val="005F17F8"/>
    <w:rsid w:val="006A6D05"/>
    <w:rsid w:val="006C03CE"/>
    <w:rsid w:val="006F3BF8"/>
    <w:rsid w:val="00701729"/>
    <w:rsid w:val="00751179"/>
    <w:rsid w:val="007B3467"/>
    <w:rsid w:val="00824B66"/>
    <w:rsid w:val="00853BA1"/>
    <w:rsid w:val="00887B9E"/>
    <w:rsid w:val="008E7460"/>
    <w:rsid w:val="00906BC9"/>
    <w:rsid w:val="009561FF"/>
    <w:rsid w:val="00971545"/>
    <w:rsid w:val="009E2824"/>
    <w:rsid w:val="00A038BA"/>
    <w:rsid w:val="00A15468"/>
    <w:rsid w:val="00A41A7E"/>
    <w:rsid w:val="00A956A9"/>
    <w:rsid w:val="00AA2079"/>
    <w:rsid w:val="00AA3FBF"/>
    <w:rsid w:val="00AE076C"/>
    <w:rsid w:val="00AF5039"/>
    <w:rsid w:val="00BC54A1"/>
    <w:rsid w:val="00BE20BE"/>
    <w:rsid w:val="00C000C5"/>
    <w:rsid w:val="00C4163C"/>
    <w:rsid w:val="00C83FBF"/>
    <w:rsid w:val="00D92311"/>
    <w:rsid w:val="00EC592C"/>
    <w:rsid w:val="00F80440"/>
    <w:rsid w:val="00F81B6B"/>
    <w:rsid w:val="00FC3F9C"/>
    <w:rsid w:val="00FD64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70567"/>
  <w15:docId w15:val="{E2660183-A6D2-42E5-88F9-C774F8A2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26"/>
    <w:rPr>
      <w:rFonts w:ascii="Times New Roman" w:eastAsia="Times New Roman" w:hAnsi="Times New Roman"/>
      <w:sz w:val="24"/>
      <w:szCs w:val="24"/>
      <w:lang w:val="fr-FR" w:eastAsia="fr-FR"/>
    </w:rPr>
  </w:style>
  <w:style w:type="paragraph" w:styleId="Titre1">
    <w:name w:val="heading 1"/>
    <w:basedOn w:val="Normal"/>
    <w:next w:val="Normal"/>
    <w:link w:val="Titre1Car"/>
    <w:uiPriority w:val="99"/>
    <w:qFormat/>
    <w:rsid w:val="00D92311"/>
    <w:pPr>
      <w:keepNext/>
      <w:keepLines/>
      <w:spacing w:before="480"/>
      <w:outlineLvl w:val="0"/>
    </w:pPr>
    <w:rPr>
      <w:rFonts w:ascii="Cambria" w:hAnsi="Cambria" w:cs="Cambria"/>
      <w:b/>
      <w:bCs/>
      <w:color w:val="365F91"/>
      <w:sz w:val="28"/>
      <w:szCs w:val="28"/>
      <w:lang w:eastAsia="fr-BE"/>
    </w:rPr>
  </w:style>
  <w:style w:type="paragraph" w:styleId="Titre2">
    <w:name w:val="heading 2"/>
    <w:basedOn w:val="Normal"/>
    <w:next w:val="Normal"/>
    <w:link w:val="Titre2Car"/>
    <w:uiPriority w:val="99"/>
    <w:qFormat/>
    <w:rsid w:val="00D92311"/>
    <w:pPr>
      <w:keepNext/>
      <w:keepLines/>
      <w:spacing w:before="200"/>
      <w:outlineLvl w:val="1"/>
    </w:pPr>
    <w:rPr>
      <w:rFonts w:ascii="Cambria" w:hAnsi="Cambria" w:cs="Cambria"/>
      <w:b/>
      <w:bCs/>
      <w:color w:val="4F81BD"/>
      <w:sz w:val="26"/>
      <w:szCs w:val="26"/>
      <w:lang w:eastAsia="fr-BE"/>
    </w:rPr>
  </w:style>
  <w:style w:type="paragraph" w:styleId="Titre3">
    <w:name w:val="heading 3"/>
    <w:basedOn w:val="Normal"/>
    <w:next w:val="Normal"/>
    <w:link w:val="Titre3Car"/>
    <w:uiPriority w:val="99"/>
    <w:qFormat/>
    <w:rsid w:val="00D92311"/>
    <w:pPr>
      <w:keepNext/>
      <w:keepLines/>
      <w:spacing w:before="200"/>
      <w:outlineLvl w:val="2"/>
    </w:pPr>
    <w:rPr>
      <w:rFonts w:ascii="Cambria" w:hAnsi="Cambria" w:cs="Cambria"/>
      <w:b/>
      <w:bCs/>
      <w:color w:val="4F81BD"/>
      <w:sz w:val="20"/>
      <w:szCs w:val="20"/>
      <w:lang w:eastAsia="fr-BE"/>
    </w:rPr>
  </w:style>
  <w:style w:type="paragraph" w:styleId="Titre4">
    <w:name w:val="heading 4"/>
    <w:basedOn w:val="Normal"/>
    <w:next w:val="Normal"/>
    <w:link w:val="Titre4Car"/>
    <w:uiPriority w:val="99"/>
    <w:qFormat/>
    <w:rsid w:val="00D92311"/>
    <w:pPr>
      <w:keepNext/>
      <w:spacing w:before="240" w:after="60"/>
      <w:outlineLvl w:val="3"/>
    </w:pPr>
    <w:rPr>
      <w:b/>
      <w:bCs/>
      <w:sz w:val="28"/>
      <w:szCs w:val="28"/>
    </w:rPr>
  </w:style>
  <w:style w:type="paragraph" w:styleId="Titre5">
    <w:name w:val="heading 5"/>
    <w:basedOn w:val="Normal"/>
    <w:next w:val="Normal"/>
    <w:link w:val="Titre5Car"/>
    <w:uiPriority w:val="99"/>
    <w:qFormat/>
    <w:rsid w:val="00FC3F9C"/>
    <w:pPr>
      <w:spacing w:before="240" w:after="60"/>
      <w:outlineLvl w:val="4"/>
    </w:pPr>
    <w:rPr>
      <w:rFonts w:ascii="Calibri" w:hAnsi="Calibri" w:cs="Calibri"/>
      <w:b/>
      <w:bCs/>
      <w:i/>
      <w:iCs/>
      <w:sz w:val="26"/>
      <w:szCs w:val="26"/>
    </w:rPr>
  </w:style>
  <w:style w:type="paragraph" w:styleId="Titre6">
    <w:name w:val="heading 6"/>
    <w:basedOn w:val="Normal"/>
    <w:next w:val="Normal"/>
    <w:link w:val="Titre6Car"/>
    <w:uiPriority w:val="99"/>
    <w:qFormat/>
    <w:rsid w:val="00FC3F9C"/>
    <w:pPr>
      <w:spacing w:before="240" w:after="60"/>
      <w:outlineLvl w:val="5"/>
    </w:pPr>
    <w:rPr>
      <w:rFonts w:ascii="Calibri" w:hAnsi="Calibri" w:cs="Calibri"/>
      <w:b/>
      <w:bCs/>
    </w:rPr>
  </w:style>
  <w:style w:type="paragraph" w:styleId="Titre7">
    <w:name w:val="heading 7"/>
    <w:basedOn w:val="Normal"/>
    <w:next w:val="Normal"/>
    <w:link w:val="Titre7Car"/>
    <w:uiPriority w:val="99"/>
    <w:qFormat/>
    <w:rsid w:val="00FC3F9C"/>
    <w:pPr>
      <w:spacing w:before="240" w:after="60"/>
      <w:outlineLvl w:val="6"/>
    </w:pPr>
    <w:rPr>
      <w:rFonts w:ascii="Calibri" w:hAnsi="Calibri" w:cs="Calibri"/>
    </w:rPr>
  </w:style>
  <w:style w:type="paragraph" w:styleId="Titre8">
    <w:name w:val="heading 8"/>
    <w:basedOn w:val="Normal"/>
    <w:next w:val="Normal"/>
    <w:link w:val="Titre8Car"/>
    <w:uiPriority w:val="99"/>
    <w:qFormat/>
    <w:rsid w:val="00FC3F9C"/>
    <w:pPr>
      <w:spacing w:before="240" w:after="60"/>
      <w:outlineLvl w:val="7"/>
    </w:pPr>
    <w:rPr>
      <w:rFonts w:ascii="Calibri" w:hAnsi="Calibri" w:cs="Calibri"/>
      <w:i/>
      <w:iCs/>
    </w:rPr>
  </w:style>
  <w:style w:type="paragraph" w:styleId="Titre9">
    <w:name w:val="heading 9"/>
    <w:basedOn w:val="Normal"/>
    <w:next w:val="Normal"/>
    <w:link w:val="Titre9Car"/>
    <w:uiPriority w:val="99"/>
    <w:qFormat/>
    <w:rsid w:val="00D92311"/>
    <w:pPr>
      <w:spacing w:before="240" w:after="60"/>
      <w:outlineLvl w:val="8"/>
    </w:pPr>
    <w:rPr>
      <w:rFonts w:ascii="Cambria" w:hAnsi="Cambria" w:cs="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92311"/>
    <w:rPr>
      <w:rFonts w:ascii="Cambria" w:hAnsi="Cambria" w:cs="Cambria"/>
      <w:b/>
      <w:bCs/>
      <w:color w:val="365F91"/>
      <w:sz w:val="28"/>
      <w:szCs w:val="28"/>
    </w:rPr>
  </w:style>
  <w:style w:type="character" w:customStyle="1" w:styleId="Titre2Car">
    <w:name w:val="Titre 2 Car"/>
    <w:basedOn w:val="Policepardfaut"/>
    <w:link w:val="Titre2"/>
    <w:uiPriority w:val="99"/>
    <w:locked/>
    <w:rsid w:val="00D92311"/>
    <w:rPr>
      <w:rFonts w:ascii="Cambria" w:hAnsi="Cambria" w:cs="Cambria"/>
      <w:b/>
      <w:bCs/>
      <w:color w:val="4F81BD"/>
      <w:sz w:val="26"/>
      <w:szCs w:val="26"/>
    </w:rPr>
  </w:style>
  <w:style w:type="character" w:customStyle="1" w:styleId="Titre3Car">
    <w:name w:val="Titre 3 Car"/>
    <w:basedOn w:val="Policepardfaut"/>
    <w:link w:val="Titre3"/>
    <w:uiPriority w:val="99"/>
    <w:locked/>
    <w:rsid w:val="00D92311"/>
    <w:rPr>
      <w:rFonts w:ascii="Cambria" w:hAnsi="Cambria" w:cs="Cambria"/>
      <w:b/>
      <w:bCs/>
      <w:color w:val="4F81BD"/>
    </w:rPr>
  </w:style>
  <w:style w:type="character" w:customStyle="1" w:styleId="Titre4Car">
    <w:name w:val="Titre 4 Car"/>
    <w:basedOn w:val="Policepardfaut"/>
    <w:link w:val="Titre4"/>
    <w:uiPriority w:val="99"/>
    <w:locked/>
    <w:rsid w:val="00D92311"/>
    <w:rPr>
      <w:b/>
      <w:bCs/>
      <w:sz w:val="28"/>
      <w:szCs w:val="28"/>
      <w:lang w:eastAsia="en-US"/>
    </w:rPr>
  </w:style>
  <w:style w:type="character" w:customStyle="1" w:styleId="Titre5Car">
    <w:name w:val="Titre 5 Car"/>
    <w:basedOn w:val="Policepardfaut"/>
    <w:link w:val="Titre5"/>
    <w:uiPriority w:val="99"/>
    <w:semiHidden/>
    <w:locked/>
    <w:rsid w:val="00FC3F9C"/>
    <w:rPr>
      <w:rFonts w:ascii="Calibri" w:hAnsi="Calibri" w:cs="Calibri"/>
      <w:b/>
      <w:bCs/>
      <w:i/>
      <w:iCs/>
      <w:sz w:val="26"/>
      <w:szCs w:val="26"/>
      <w:lang w:eastAsia="en-US"/>
    </w:rPr>
  </w:style>
  <w:style w:type="character" w:customStyle="1" w:styleId="Titre6Car">
    <w:name w:val="Titre 6 Car"/>
    <w:basedOn w:val="Policepardfaut"/>
    <w:link w:val="Titre6"/>
    <w:uiPriority w:val="99"/>
    <w:semiHidden/>
    <w:locked/>
    <w:rsid w:val="00FC3F9C"/>
    <w:rPr>
      <w:rFonts w:ascii="Calibri" w:hAnsi="Calibri" w:cs="Calibri"/>
      <w:b/>
      <w:bCs/>
      <w:sz w:val="22"/>
      <w:szCs w:val="22"/>
      <w:lang w:eastAsia="en-US"/>
    </w:rPr>
  </w:style>
  <w:style w:type="character" w:customStyle="1" w:styleId="Titre7Car">
    <w:name w:val="Titre 7 Car"/>
    <w:basedOn w:val="Policepardfaut"/>
    <w:link w:val="Titre7"/>
    <w:uiPriority w:val="99"/>
    <w:semiHidden/>
    <w:locked/>
    <w:rsid w:val="00FC3F9C"/>
    <w:rPr>
      <w:rFonts w:ascii="Calibri" w:hAnsi="Calibri" w:cs="Calibri"/>
      <w:sz w:val="24"/>
      <w:szCs w:val="24"/>
      <w:lang w:eastAsia="en-US"/>
    </w:rPr>
  </w:style>
  <w:style w:type="character" w:customStyle="1" w:styleId="Titre8Car">
    <w:name w:val="Titre 8 Car"/>
    <w:basedOn w:val="Policepardfaut"/>
    <w:link w:val="Titre8"/>
    <w:uiPriority w:val="99"/>
    <w:semiHidden/>
    <w:locked/>
    <w:rsid w:val="00FC3F9C"/>
    <w:rPr>
      <w:rFonts w:ascii="Calibri" w:hAnsi="Calibri" w:cs="Calibri"/>
      <w:i/>
      <w:iCs/>
      <w:sz w:val="24"/>
      <w:szCs w:val="24"/>
      <w:lang w:eastAsia="en-US"/>
    </w:rPr>
  </w:style>
  <w:style w:type="character" w:customStyle="1" w:styleId="Titre9Car">
    <w:name w:val="Titre 9 Car"/>
    <w:basedOn w:val="Policepardfaut"/>
    <w:link w:val="Titre9"/>
    <w:uiPriority w:val="99"/>
    <w:locked/>
    <w:rsid w:val="00D92311"/>
    <w:rPr>
      <w:rFonts w:ascii="Cambria" w:hAnsi="Cambria" w:cs="Cambria"/>
      <w:sz w:val="22"/>
      <w:szCs w:val="22"/>
      <w:lang w:eastAsia="en-US"/>
    </w:rPr>
  </w:style>
  <w:style w:type="paragraph" w:styleId="Lgende">
    <w:name w:val="caption"/>
    <w:basedOn w:val="Normal"/>
    <w:next w:val="Normal"/>
    <w:uiPriority w:val="99"/>
    <w:qFormat/>
    <w:rsid w:val="00FC3F9C"/>
    <w:rPr>
      <w:b/>
      <w:bCs/>
      <w:sz w:val="20"/>
      <w:szCs w:val="20"/>
    </w:rPr>
  </w:style>
  <w:style w:type="paragraph" w:styleId="Titre">
    <w:name w:val="Title"/>
    <w:basedOn w:val="Normal"/>
    <w:next w:val="Normal"/>
    <w:link w:val="TitreCar"/>
    <w:uiPriority w:val="99"/>
    <w:qFormat/>
    <w:rsid w:val="00FC3F9C"/>
    <w:pPr>
      <w:spacing w:before="240" w:after="60"/>
      <w:jc w:val="center"/>
      <w:outlineLvl w:val="0"/>
    </w:pPr>
    <w:rPr>
      <w:rFonts w:ascii="Cambria" w:hAnsi="Cambria" w:cs="Cambria"/>
      <w:b/>
      <w:bCs/>
      <w:kern w:val="28"/>
      <w:sz w:val="32"/>
      <w:szCs w:val="32"/>
    </w:rPr>
  </w:style>
  <w:style w:type="character" w:customStyle="1" w:styleId="TitreCar">
    <w:name w:val="Titre Car"/>
    <w:basedOn w:val="Policepardfaut"/>
    <w:link w:val="Titre"/>
    <w:uiPriority w:val="99"/>
    <w:locked/>
    <w:rsid w:val="00FC3F9C"/>
    <w:rPr>
      <w:rFonts w:ascii="Cambria" w:hAnsi="Cambria" w:cs="Cambria"/>
      <w:b/>
      <w:bCs/>
      <w:kern w:val="28"/>
      <w:sz w:val="32"/>
      <w:szCs w:val="32"/>
      <w:lang w:eastAsia="en-US"/>
    </w:rPr>
  </w:style>
  <w:style w:type="paragraph" w:styleId="Sous-titre">
    <w:name w:val="Subtitle"/>
    <w:basedOn w:val="Normal"/>
    <w:next w:val="Normal"/>
    <w:link w:val="Sous-titreCar"/>
    <w:uiPriority w:val="99"/>
    <w:qFormat/>
    <w:rsid w:val="00D92311"/>
    <w:pPr>
      <w:spacing w:after="60"/>
      <w:jc w:val="center"/>
      <w:outlineLvl w:val="1"/>
    </w:pPr>
    <w:rPr>
      <w:rFonts w:ascii="Cambria" w:hAnsi="Cambria" w:cs="Cambria"/>
    </w:rPr>
  </w:style>
  <w:style w:type="character" w:customStyle="1" w:styleId="Sous-titreCar">
    <w:name w:val="Sous-titre Car"/>
    <w:basedOn w:val="Policepardfaut"/>
    <w:link w:val="Sous-titre"/>
    <w:uiPriority w:val="99"/>
    <w:locked/>
    <w:rsid w:val="00D92311"/>
    <w:rPr>
      <w:rFonts w:ascii="Cambria" w:hAnsi="Cambria" w:cs="Cambria"/>
      <w:sz w:val="24"/>
      <w:szCs w:val="24"/>
      <w:lang w:eastAsia="en-US"/>
    </w:rPr>
  </w:style>
  <w:style w:type="character" w:styleId="lev">
    <w:name w:val="Strong"/>
    <w:basedOn w:val="Policepardfaut"/>
    <w:uiPriority w:val="99"/>
    <w:qFormat/>
    <w:rsid w:val="00FC3F9C"/>
    <w:rPr>
      <w:b/>
      <w:bCs/>
    </w:rPr>
  </w:style>
  <w:style w:type="character" w:styleId="Accentuation">
    <w:name w:val="Emphasis"/>
    <w:basedOn w:val="Policepardfaut"/>
    <w:uiPriority w:val="99"/>
    <w:qFormat/>
    <w:rsid w:val="00FC3F9C"/>
    <w:rPr>
      <w:i/>
      <w:iCs/>
    </w:rPr>
  </w:style>
  <w:style w:type="paragraph" w:styleId="Sansinterligne">
    <w:name w:val="No Spacing"/>
    <w:basedOn w:val="Normal"/>
    <w:link w:val="SansinterligneCar"/>
    <w:uiPriority w:val="99"/>
    <w:qFormat/>
    <w:rsid w:val="00FC3F9C"/>
  </w:style>
  <w:style w:type="character" w:customStyle="1" w:styleId="SansinterligneCar">
    <w:name w:val="Sans interligne Car"/>
    <w:basedOn w:val="Policepardfaut"/>
    <w:link w:val="Sansinterligne"/>
    <w:uiPriority w:val="99"/>
    <w:locked/>
    <w:rsid w:val="00FC3F9C"/>
    <w:rPr>
      <w:sz w:val="22"/>
      <w:szCs w:val="22"/>
      <w:lang w:eastAsia="en-US"/>
    </w:rPr>
  </w:style>
  <w:style w:type="paragraph" w:styleId="Paragraphedeliste">
    <w:name w:val="List Paragraph"/>
    <w:basedOn w:val="Normal"/>
    <w:uiPriority w:val="99"/>
    <w:qFormat/>
    <w:rsid w:val="00D92311"/>
    <w:pPr>
      <w:ind w:left="720"/>
    </w:pPr>
  </w:style>
  <w:style w:type="paragraph" w:styleId="Citation">
    <w:name w:val="Quote"/>
    <w:basedOn w:val="Normal"/>
    <w:next w:val="Normal"/>
    <w:link w:val="CitationCar"/>
    <w:uiPriority w:val="99"/>
    <w:qFormat/>
    <w:rsid w:val="00FC3F9C"/>
    <w:rPr>
      <w:i/>
      <w:iCs/>
      <w:color w:val="000000"/>
    </w:rPr>
  </w:style>
  <w:style w:type="character" w:customStyle="1" w:styleId="CitationCar">
    <w:name w:val="Citation Car"/>
    <w:basedOn w:val="Policepardfaut"/>
    <w:link w:val="Citation"/>
    <w:uiPriority w:val="99"/>
    <w:locked/>
    <w:rsid w:val="00FC3F9C"/>
    <w:rPr>
      <w:i/>
      <w:iCs/>
      <w:color w:val="000000"/>
      <w:sz w:val="22"/>
      <w:szCs w:val="22"/>
      <w:lang w:eastAsia="en-US"/>
    </w:rPr>
  </w:style>
  <w:style w:type="paragraph" w:styleId="Citationintense">
    <w:name w:val="Intense Quote"/>
    <w:basedOn w:val="Normal"/>
    <w:next w:val="Normal"/>
    <w:link w:val="CitationintenseCar"/>
    <w:uiPriority w:val="99"/>
    <w:qFormat/>
    <w:rsid w:val="00FC3F9C"/>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FC3F9C"/>
    <w:rPr>
      <w:b/>
      <w:bCs/>
      <w:i/>
      <w:iCs/>
      <w:color w:val="4F81BD"/>
      <w:sz w:val="22"/>
      <w:szCs w:val="22"/>
      <w:lang w:eastAsia="en-US"/>
    </w:rPr>
  </w:style>
  <w:style w:type="character" w:styleId="Emphaseple">
    <w:name w:val="Subtle Emphasis"/>
    <w:basedOn w:val="Policepardfaut"/>
    <w:uiPriority w:val="99"/>
    <w:qFormat/>
    <w:rsid w:val="00D92311"/>
    <w:rPr>
      <w:i/>
      <w:iCs/>
      <w:color w:val="808080"/>
    </w:rPr>
  </w:style>
  <w:style w:type="character" w:styleId="Emphaseintense">
    <w:name w:val="Intense Emphasis"/>
    <w:basedOn w:val="Policepardfaut"/>
    <w:uiPriority w:val="99"/>
    <w:qFormat/>
    <w:rsid w:val="00D92311"/>
    <w:rPr>
      <w:b/>
      <w:bCs/>
      <w:i/>
      <w:iCs/>
      <w:color w:val="4F81BD"/>
    </w:rPr>
  </w:style>
  <w:style w:type="character" w:styleId="Rfrenceple">
    <w:name w:val="Subtle Reference"/>
    <w:basedOn w:val="Policepardfaut"/>
    <w:uiPriority w:val="99"/>
    <w:qFormat/>
    <w:rsid w:val="00FC3F9C"/>
    <w:rPr>
      <w:smallCaps/>
      <w:color w:val="auto"/>
      <w:u w:val="single"/>
    </w:rPr>
  </w:style>
  <w:style w:type="character" w:styleId="Rfrenceintense">
    <w:name w:val="Intense Reference"/>
    <w:basedOn w:val="Policepardfaut"/>
    <w:uiPriority w:val="99"/>
    <w:qFormat/>
    <w:rsid w:val="00FC3F9C"/>
    <w:rPr>
      <w:b/>
      <w:bCs/>
      <w:smallCaps/>
      <w:color w:val="auto"/>
      <w:spacing w:val="5"/>
      <w:u w:val="single"/>
    </w:rPr>
  </w:style>
  <w:style w:type="character" w:styleId="Titredulivre">
    <w:name w:val="Book Title"/>
    <w:basedOn w:val="Policepardfaut"/>
    <w:uiPriority w:val="99"/>
    <w:qFormat/>
    <w:rsid w:val="00FC3F9C"/>
    <w:rPr>
      <w:b/>
      <w:bCs/>
      <w:smallCaps/>
      <w:spacing w:val="5"/>
    </w:rPr>
  </w:style>
  <w:style w:type="paragraph" w:styleId="En-ttedetabledesmatires">
    <w:name w:val="TOC Heading"/>
    <w:basedOn w:val="Titre1"/>
    <w:next w:val="Normal"/>
    <w:uiPriority w:val="99"/>
    <w:qFormat/>
    <w:rsid w:val="00D92311"/>
    <w:pPr>
      <w:outlineLvl w:val="9"/>
    </w:pPr>
    <w:rPr>
      <w:lang w:eastAsia="en-US"/>
    </w:rPr>
  </w:style>
  <w:style w:type="paragraph" w:customStyle="1" w:styleId="Paragraphedeliste1">
    <w:name w:val="Paragraphe de liste1"/>
    <w:basedOn w:val="Normal"/>
    <w:uiPriority w:val="99"/>
    <w:rsid w:val="00D92311"/>
    <w:pPr>
      <w:ind w:left="720"/>
    </w:pPr>
  </w:style>
  <w:style w:type="paragraph" w:styleId="Textedebulles">
    <w:name w:val="Balloon Text"/>
    <w:basedOn w:val="Normal"/>
    <w:link w:val="TextedebullesCar"/>
    <w:uiPriority w:val="99"/>
    <w:semiHidden/>
    <w:rsid w:val="005173E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173E0"/>
    <w:rPr>
      <w:rFonts w:ascii="Tahoma" w:hAnsi="Tahoma" w:cs="Tahoma"/>
      <w:sz w:val="16"/>
      <w:szCs w:val="16"/>
      <w:lang w:val="fr-FR" w:eastAsia="fr-FR"/>
    </w:rPr>
  </w:style>
  <w:style w:type="character" w:styleId="Lienhypertexte">
    <w:name w:val="Hyperlink"/>
    <w:basedOn w:val="Policepardfaut"/>
    <w:uiPriority w:val="99"/>
    <w:rsid w:val="001E2B56"/>
    <w:rPr>
      <w:color w:val="0000FF"/>
      <w:u w:val="single"/>
    </w:rPr>
  </w:style>
  <w:style w:type="table" w:styleId="Grilledutableau">
    <w:name w:val="Table Grid"/>
    <w:basedOn w:val="TableauNormal"/>
    <w:uiPriority w:val="99"/>
    <w:rsid w:val="001450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F81B6B"/>
    <w:rPr>
      <w:sz w:val="16"/>
      <w:szCs w:val="16"/>
    </w:rPr>
  </w:style>
  <w:style w:type="paragraph" w:styleId="Commentaire">
    <w:name w:val="annotation text"/>
    <w:basedOn w:val="Normal"/>
    <w:link w:val="CommentaireCar"/>
    <w:uiPriority w:val="99"/>
    <w:semiHidden/>
    <w:rsid w:val="00F81B6B"/>
    <w:rPr>
      <w:sz w:val="20"/>
      <w:szCs w:val="20"/>
    </w:rPr>
  </w:style>
  <w:style w:type="character" w:customStyle="1" w:styleId="CommentaireCar">
    <w:name w:val="Commentaire Car"/>
    <w:basedOn w:val="Policepardfaut"/>
    <w:link w:val="Commentaire"/>
    <w:uiPriority w:val="99"/>
    <w:semiHidden/>
    <w:rsid w:val="00E1414D"/>
    <w:rPr>
      <w:rFonts w:ascii="Times New Roman" w:eastAsia="Times New Roman" w:hAnsi="Times New Roman"/>
      <w:sz w:val="20"/>
      <w:szCs w:val="20"/>
      <w:lang w:val="fr-FR" w:eastAsia="fr-FR"/>
    </w:rPr>
  </w:style>
  <w:style w:type="paragraph" w:styleId="Objetducommentaire">
    <w:name w:val="annotation subject"/>
    <w:basedOn w:val="Commentaire"/>
    <w:next w:val="Commentaire"/>
    <w:link w:val="ObjetducommentaireCar"/>
    <w:uiPriority w:val="99"/>
    <w:semiHidden/>
    <w:rsid w:val="00F81B6B"/>
    <w:rPr>
      <w:b/>
      <w:bCs/>
    </w:rPr>
  </w:style>
  <w:style w:type="character" w:customStyle="1" w:styleId="ObjetducommentaireCar">
    <w:name w:val="Objet du commentaire Car"/>
    <w:basedOn w:val="CommentaireCar"/>
    <w:link w:val="Objetducommentaire"/>
    <w:uiPriority w:val="99"/>
    <w:semiHidden/>
    <w:rsid w:val="00E1414D"/>
    <w:rPr>
      <w:rFonts w:ascii="Times New Roman" w:eastAsia="Times New Roman" w:hAnsi="Times New Roman"/>
      <w:b/>
      <w:bCs/>
      <w:sz w:val="20"/>
      <w:szCs w:val="20"/>
      <w:lang w:val="fr-FR" w:eastAsia="fr-FR"/>
    </w:rPr>
  </w:style>
  <w:style w:type="paragraph" w:customStyle="1" w:styleId="03-Texte">
    <w:name w:val="03-Texte"/>
    <w:basedOn w:val="Normal"/>
    <w:uiPriority w:val="99"/>
    <w:rsid w:val="00070F9E"/>
    <w:pPr>
      <w:widowControl w:val="0"/>
      <w:autoSpaceDE w:val="0"/>
      <w:autoSpaceDN w:val="0"/>
      <w:adjustRightInd w:val="0"/>
      <w:spacing w:after="113" w:line="230" w:lineRule="atLeast"/>
      <w:jc w:val="both"/>
      <w:textAlignment w:val="center"/>
    </w:pPr>
    <w:rPr>
      <w:rFonts w:ascii="TradeGothicLTStd-Light" w:hAnsi="TradeGothicLTStd-Light" w:cs="TradeGothicLTStd-Light"/>
      <w:color w:val="000000"/>
      <w:spacing w:val="4"/>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1205</Words>
  <Characters>6723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Gilles Moury S.A.</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Graidia</dc:creator>
  <cp:lastModifiedBy>Sonia Laschet</cp:lastModifiedBy>
  <cp:revision>12</cp:revision>
  <cp:lastPrinted>2013-08-01T12:25:00Z</cp:lastPrinted>
  <dcterms:created xsi:type="dcterms:W3CDTF">2013-06-26T07:01:00Z</dcterms:created>
  <dcterms:modified xsi:type="dcterms:W3CDTF">2017-05-29T11:55:00Z</dcterms:modified>
</cp:coreProperties>
</file>